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32E13" w14:textId="77777777" w:rsidR="00463C2E" w:rsidRPr="00206FAA" w:rsidRDefault="00463C2E" w:rsidP="004C7083">
      <w:pPr>
        <w:rPr>
          <w:lang w:val="en-US"/>
        </w:rPr>
      </w:pPr>
    </w:p>
    <w:p w14:paraId="2F0B757B" w14:textId="77777777" w:rsidR="00295F1D" w:rsidRPr="00295F1D" w:rsidRDefault="00295F1D" w:rsidP="0070355B">
      <w:pPr>
        <w:pStyle w:val="berschrift1"/>
      </w:pPr>
      <w:r w:rsidRPr="00295F1D">
        <w:t>RaCon-D: Smart Radar Motion Sensor for Automatic Doors</w:t>
      </w:r>
    </w:p>
    <w:p w14:paraId="65A6BCB5" w14:textId="77777777" w:rsidR="00295F1D" w:rsidRPr="00295F1D" w:rsidRDefault="00295F1D" w:rsidP="0070355B">
      <w:pPr>
        <w:pStyle w:val="berschrift2"/>
      </w:pPr>
      <w:r w:rsidRPr="00295F1D">
        <w:t>A Technology Concept Created for Demanding Applications</w:t>
      </w:r>
    </w:p>
    <w:p w14:paraId="48A26177" w14:textId="77777777" w:rsidR="00295F1D" w:rsidRPr="00295F1D" w:rsidRDefault="00295F1D" w:rsidP="004C7083">
      <w:pPr>
        <w:rPr>
          <w:rFonts w:ascii="Arial" w:eastAsia="Calibri" w:hAnsi="Arial" w:cs="Arial"/>
          <w:b/>
          <w:bCs/>
          <w:lang w:val="en-US"/>
        </w:rPr>
      </w:pPr>
      <w:r w:rsidRPr="00295F1D">
        <w:rPr>
          <w:rFonts w:ascii="Arial" w:eastAsia="Calibri" w:hAnsi="Arial" w:cs="Arial"/>
          <w:b/>
          <w:bCs/>
          <w:lang w:val="en-US"/>
        </w:rPr>
        <w:t>The RaCon-D radar motion sensor from Pepperl+Fuchs offers the perfect combination of reliability, cost-effectiveness, and flexibility for the operation of automatic doors. A wide range of standard and premium functions enables optimal adaptation to individual application requirements. Setting via the Bluetooth® app also ensures convenient operation.</w:t>
      </w:r>
    </w:p>
    <w:p w14:paraId="1881F9C9" w14:textId="77777777" w:rsidR="00837A59" w:rsidRPr="001C5DDA" w:rsidRDefault="001C5DDA">
      <w:pPr>
        <w:rPr>
          <w:lang w:val="en-US"/>
        </w:rPr>
      </w:pPr>
      <w:r w:rsidRPr="001C5DDA">
        <w:rPr>
          <w:lang w:val="en-US"/>
        </w:rPr>
        <w:t>The innovative sensor technology of the RaCon-D has been specially designed for demanding applications in the field of door automation. Direction detection and immunity of the sensor ensure reliable operation even under difficult ambient conditions. Furthermore, cross-traffic suppression allows safe operation in entrance areas with a high volume of people, such as train stations and airports. In hospitals or care facilities, however, it is crucial to also reliably detect very slow movements to ensure barrier-free access at the pace of each individual. The RaCon-D has a slow-motion function for perfect adaptation to these requirements. It is also possible to set the hold time manually. The perfect interaction of these functions enables an optimized flow of people and precisely coordinated door openings, saving energy and costs. When operating double swing doors, "swing door suppression" ensures that the closing door is ignored. This means that an additional sensor that was previously required can be dispensed with, reducing the number of devices needed by a third. The RaCon-D-BLE also offers an innovative Bluetooth function for convenient remote access with a mobile end device. </w:t>
      </w:r>
    </w:p>
    <w:p w14:paraId="4D58488B" w14:textId="77777777" w:rsidR="00295F1D" w:rsidRPr="00295F1D" w:rsidRDefault="00295F1D" w:rsidP="004C7083">
      <w:pPr>
        <w:rPr>
          <w:rFonts w:ascii="Arial" w:eastAsia="Calibri" w:hAnsi="Arial" w:cs="Arial"/>
          <w:lang w:val="en-US"/>
        </w:rPr>
      </w:pPr>
      <w:r w:rsidRPr="001C5DDA">
        <w:rPr>
          <w:lang w:val="en-US"/>
        </w:rPr>
        <w:br w:type="page"/>
      </w:r>
    </w:p>
    <w:p w14:paraId="4EE3E2FF" w14:textId="77777777" w:rsidR="00475E5B" w:rsidRPr="001C5DDA" w:rsidRDefault="00475E5B" w:rsidP="00295F1D">
      <w:pPr>
        <w:rPr>
          <w:rFonts w:ascii="Arial" w:eastAsia="Calibri" w:hAnsi="Arial" w:cs="Arial"/>
          <w:lang w:val="en-US"/>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13"/>
        <w:gridCol w:w="6083"/>
      </w:tblGrid>
      <w:tr w:rsidR="00295F1D" w:rsidRPr="00295F1D" w14:paraId="609B3BEB" w14:textId="77777777" w:rsidTr="00512E20">
        <w:tc>
          <w:tcPr>
            <w:tcW w:w="9062" w:type="dxa"/>
            <w:gridSpan w:val="2"/>
          </w:tcPr>
          <w:p w14:paraId="17883D10" w14:textId="77777777" w:rsidR="00295F1D" w:rsidRPr="00295F1D" w:rsidRDefault="00F30ABB" w:rsidP="00295F1D">
            <w:pPr>
              <w:jc w:val="center"/>
              <w:rPr>
                <w:rFonts w:ascii="Arial" w:eastAsia="Calibri" w:hAnsi="Arial" w:cs="Arial"/>
              </w:rPr>
            </w:pPr>
            <w:r>
              <w:rPr>
                <w:rFonts w:ascii="Arial" w:eastAsia="Calibri" w:hAnsi="Arial" w:cs="Arial"/>
              </w:rPr>
              <w:pict w14:anchorId="1B21ED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11.5pt">
                  <v:imagedata r:id="rId7" o:title=""/>
                </v:shape>
              </w:pict>
            </w:r>
          </w:p>
        </w:tc>
      </w:tr>
      <w:tr w:rsidR="00295F1D" w:rsidRPr="00F30ABB" w14:paraId="07A6B5D0" w14:textId="77777777" w:rsidTr="00512E20">
        <w:tc>
          <w:tcPr>
            <w:tcW w:w="2689" w:type="dxa"/>
          </w:tcPr>
          <w:p w14:paraId="3E568D8C" w14:textId="63C9F340" w:rsidR="00295F1D" w:rsidRPr="00295F1D" w:rsidRDefault="001C5DDA" w:rsidP="00295F1D">
            <w:pPr>
              <w:rPr>
                <w:rFonts w:ascii="Arial" w:eastAsia="Calibri" w:hAnsi="Arial" w:cs="Arial"/>
                <w:b/>
                <w:bCs/>
              </w:rPr>
            </w:pPr>
            <w:r>
              <w:rPr>
                <w:rFonts w:ascii="Arial" w:eastAsia="Calibri" w:hAnsi="Arial" w:cs="Arial"/>
                <w:b/>
                <w:bCs/>
              </w:rPr>
              <w:t>Caption</w:t>
            </w:r>
          </w:p>
        </w:tc>
        <w:tc>
          <w:tcPr>
            <w:tcW w:w="6373" w:type="dxa"/>
          </w:tcPr>
          <w:p w14:paraId="19811246" w14:textId="77777777" w:rsidR="00295F1D" w:rsidRPr="001C5DDA" w:rsidRDefault="00295F1D" w:rsidP="00295F1D">
            <w:pPr>
              <w:rPr>
                <w:rFonts w:ascii="Arial" w:eastAsia="Calibri" w:hAnsi="Arial" w:cs="Arial"/>
                <w:lang w:val="en-US"/>
              </w:rPr>
            </w:pPr>
            <w:r w:rsidRPr="001C5DDA">
              <w:rPr>
                <w:lang w:val="en-US"/>
              </w:rPr>
              <w:t>Swing door suppression for double swing doors</w:t>
            </w:r>
          </w:p>
        </w:tc>
      </w:tr>
      <w:tr w:rsidR="00461E30" w:rsidRPr="00F30ABB" w14:paraId="4B66D458" w14:textId="77777777" w:rsidTr="007B4A8F">
        <w:tc>
          <w:tcPr>
            <w:tcW w:w="9062" w:type="dxa"/>
            <w:gridSpan w:val="2"/>
          </w:tcPr>
          <w:p w14:paraId="2199B0C0" w14:textId="77777777" w:rsidR="00461E30" w:rsidRPr="001C5DDA" w:rsidRDefault="00461E30" w:rsidP="00461E30">
            <w:pPr>
              <w:rPr>
                <w:rFonts w:ascii="Arial" w:hAnsi="Arial" w:cs="Arial"/>
                <w:b/>
                <w:bCs/>
                <w:lang w:val="en-US"/>
              </w:rPr>
            </w:pPr>
            <w:r w:rsidRPr="001C5DDA">
              <w:rPr>
                <w:rFonts w:ascii="Arial" w:hAnsi="Arial" w:cs="Arial"/>
                <w:b/>
                <w:bCs/>
                <w:lang w:val="en-US"/>
              </w:rPr>
              <w:t>Download-URL</w:t>
            </w:r>
          </w:p>
          <w:p w14:paraId="201E7478" w14:textId="77777777" w:rsidR="00461E30" w:rsidRPr="001C5DDA" w:rsidRDefault="00F30ABB" w:rsidP="00461E30">
            <w:pPr>
              <w:rPr>
                <w:rFonts w:ascii="Arial" w:eastAsia="Calibri" w:hAnsi="Arial" w:cs="Arial"/>
                <w:lang w:val="en-US"/>
              </w:rPr>
            </w:pPr>
            <w:hyperlink r:id="rId8" w:history="1">
              <w:r w:rsidR="00461E30" w:rsidRPr="001C5DDA">
                <w:rPr>
                  <w:color w:val="0066CC"/>
                  <w:lang w:val="en-US"/>
                </w:rPr>
                <w:t>https://myconvento.com/public/get_file.php?id=enc2_VTJ4aUt6YzNNVE5LVTBNMVdtcE9iMEpMSzBaVlVUMDk&amp;download=1</w:t>
              </w:r>
            </w:hyperlink>
          </w:p>
        </w:tc>
      </w:tr>
    </w:tbl>
    <w:p w14:paraId="42ED0903" w14:textId="50F34E40" w:rsidR="00475E5B" w:rsidRDefault="00475E5B" w:rsidP="00295F1D">
      <w:pPr>
        <w:rPr>
          <w:rFonts w:ascii="Arial" w:eastAsia="Calibri" w:hAnsi="Arial" w:cs="Arial"/>
          <w:lang w:val="en-US"/>
        </w:rPr>
      </w:pPr>
    </w:p>
    <w:p w14:paraId="210DDF38" w14:textId="2C392563" w:rsidR="001C5DDA" w:rsidRDefault="001C5DDA" w:rsidP="00295F1D">
      <w:pPr>
        <w:rPr>
          <w:rFonts w:ascii="Arial" w:eastAsia="Calibri" w:hAnsi="Arial" w:cs="Arial"/>
          <w:lang w:val="en-US"/>
        </w:rPr>
      </w:pPr>
    </w:p>
    <w:p w14:paraId="275C09BA" w14:textId="10EDF858" w:rsidR="001C5DDA" w:rsidRDefault="001C5DDA" w:rsidP="00295F1D">
      <w:pPr>
        <w:rPr>
          <w:rFonts w:ascii="Arial" w:eastAsia="Calibri" w:hAnsi="Arial" w:cs="Arial"/>
          <w:lang w:val="en-US"/>
        </w:rPr>
      </w:pPr>
    </w:p>
    <w:p w14:paraId="145CFE4B" w14:textId="4E94512C" w:rsidR="001C5DDA" w:rsidRDefault="001C5DDA" w:rsidP="00295F1D">
      <w:pPr>
        <w:rPr>
          <w:rFonts w:ascii="Arial" w:eastAsia="Calibri" w:hAnsi="Arial" w:cs="Arial"/>
          <w:lang w:val="en-US"/>
        </w:rPr>
      </w:pPr>
    </w:p>
    <w:p w14:paraId="2AFADB3A" w14:textId="77777777" w:rsidR="001C5DDA" w:rsidRPr="001C5DDA" w:rsidRDefault="001C5DDA" w:rsidP="00295F1D">
      <w:pPr>
        <w:rPr>
          <w:rFonts w:ascii="Arial" w:eastAsia="Calibri" w:hAnsi="Arial" w:cs="Arial"/>
          <w:lang w:val="en-US"/>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rsidR="00295F1D" w:rsidRPr="00295F1D" w14:paraId="2BFCBE66" w14:textId="77777777" w:rsidTr="00512E20">
        <w:tc>
          <w:tcPr>
            <w:tcW w:w="9062" w:type="dxa"/>
            <w:gridSpan w:val="2"/>
          </w:tcPr>
          <w:p w14:paraId="1A7F9827" w14:textId="77777777" w:rsidR="00295F1D" w:rsidRPr="00295F1D" w:rsidRDefault="00F30ABB" w:rsidP="00295F1D">
            <w:pPr>
              <w:jc w:val="center"/>
              <w:rPr>
                <w:rFonts w:ascii="Arial" w:eastAsia="Calibri" w:hAnsi="Arial" w:cs="Arial"/>
              </w:rPr>
            </w:pPr>
            <w:r>
              <w:rPr>
                <w:rFonts w:ascii="Arial" w:eastAsia="Calibri" w:hAnsi="Arial" w:cs="Arial"/>
              </w:rPr>
              <w:lastRenderedPageBreak/>
              <w:pict w14:anchorId="7FAC0BC9">
                <v:shape id="_x0000_i1026" type="#_x0000_t75" style="width:300pt;height:211.5pt">
                  <v:imagedata r:id="rId9" o:title=""/>
                </v:shape>
              </w:pict>
            </w:r>
          </w:p>
        </w:tc>
      </w:tr>
      <w:tr w:rsidR="00295F1D" w:rsidRPr="00F30ABB" w14:paraId="411707A1" w14:textId="77777777" w:rsidTr="00512E20">
        <w:tc>
          <w:tcPr>
            <w:tcW w:w="2689" w:type="dxa"/>
          </w:tcPr>
          <w:p w14:paraId="1A212BAB" w14:textId="7876DDD7" w:rsidR="00295F1D" w:rsidRPr="00295F1D" w:rsidRDefault="001C5DDA" w:rsidP="00295F1D">
            <w:pPr>
              <w:rPr>
                <w:rFonts w:ascii="Arial" w:eastAsia="Calibri" w:hAnsi="Arial" w:cs="Arial"/>
                <w:b/>
                <w:bCs/>
              </w:rPr>
            </w:pPr>
            <w:r>
              <w:rPr>
                <w:rFonts w:ascii="Arial" w:eastAsia="Calibri" w:hAnsi="Arial" w:cs="Arial"/>
                <w:b/>
                <w:bCs/>
              </w:rPr>
              <w:t>Caption</w:t>
            </w:r>
          </w:p>
        </w:tc>
        <w:tc>
          <w:tcPr>
            <w:tcW w:w="6373" w:type="dxa"/>
          </w:tcPr>
          <w:p w14:paraId="05950615" w14:textId="77777777" w:rsidR="00295F1D" w:rsidRPr="001C5DDA" w:rsidRDefault="00295F1D" w:rsidP="00295F1D">
            <w:pPr>
              <w:rPr>
                <w:rFonts w:ascii="Arial" w:eastAsia="Calibri" w:hAnsi="Arial" w:cs="Arial"/>
                <w:lang w:val="en-US"/>
              </w:rPr>
            </w:pPr>
            <w:r w:rsidRPr="001C5DDA">
              <w:rPr>
                <w:lang w:val="en-US"/>
              </w:rPr>
              <w:t>Slow-motion function and automatic hold time</w:t>
            </w:r>
          </w:p>
        </w:tc>
      </w:tr>
      <w:tr w:rsidR="00461E30" w:rsidRPr="00F30ABB" w14:paraId="4F84A88C" w14:textId="77777777" w:rsidTr="007B4A8F">
        <w:tc>
          <w:tcPr>
            <w:tcW w:w="9062" w:type="dxa"/>
            <w:gridSpan w:val="2"/>
          </w:tcPr>
          <w:p w14:paraId="2B8C8794" w14:textId="77777777" w:rsidR="00461E30" w:rsidRPr="001C5DDA" w:rsidRDefault="00461E30" w:rsidP="00461E30">
            <w:pPr>
              <w:rPr>
                <w:rFonts w:ascii="Arial" w:hAnsi="Arial" w:cs="Arial"/>
                <w:b/>
                <w:bCs/>
                <w:lang w:val="en-US"/>
              </w:rPr>
            </w:pPr>
            <w:r w:rsidRPr="001C5DDA">
              <w:rPr>
                <w:rFonts w:ascii="Arial" w:hAnsi="Arial" w:cs="Arial"/>
                <w:b/>
                <w:bCs/>
                <w:lang w:val="en-US"/>
              </w:rPr>
              <w:t>Download-URL</w:t>
            </w:r>
          </w:p>
          <w:p w14:paraId="4939F54F" w14:textId="77777777" w:rsidR="00461E30" w:rsidRPr="001C5DDA" w:rsidRDefault="00F30ABB" w:rsidP="00461E30">
            <w:pPr>
              <w:rPr>
                <w:rFonts w:ascii="Arial" w:eastAsia="Calibri" w:hAnsi="Arial" w:cs="Arial"/>
                <w:lang w:val="en-US"/>
              </w:rPr>
            </w:pPr>
            <w:hyperlink r:id="rId10" w:history="1">
              <w:r w:rsidR="00461E30" w:rsidRPr="001C5DDA">
                <w:rPr>
                  <w:color w:val="0066CC"/>
                  <w:lang w:val="en-US"/>
                </w:rPr>
                <w:t>https://myconvento.com/public/get_file.php?id=enc2_VVhOUGVIcDFMMHhXZW1SaVdqSkVOREpoVkhJMFp6MDk&amp;download=1</w:t>
              </w:r>
            </w:hyperlink>
          </w:p>
        </w:tc>
      </w:tr>
    </w:tbl>
    <w:p w14:paraId="2F42DC53" w14:textId="77777777" w:rsidR="00475E5B" w:rsidRPr="001C5DDA" w:rsidRDefault="00475E5B" w:rsidP="00295F1D">
      <w:pPr>
        <w:rPr>
          <w:rFonts w:ascii="Arial" w:eastAsia="Calibri" w:hAnsi="Arial" w:cs="Arial"/>
          <w:lang w:val="en-US"/>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rsidR="00295F1D" w:rsidRPr="00295F1D" w14:paraId="4F70EAF6" w14:textId="77777777" w:rsidTr="00512E20">
        <w:tc>
          <w:tcPr>
            <w:tcW w:w="9062" w:type="dxa"/>
            <w:gridSpan w:val="2"/>
          </w:tcPr>
          <w:p w14:paraId="330B3159" w14:textId="77777777" w:rsidR="00295F1D" w:rsidRPr="00295F1D" w:rsidRDefault="00F30ABB" w:rsidP="00295F1D">
            <w:pPr>
              <w:jc w:val="center"/>
              <w:rPr>
                <w:rFonts w:ascii="Arial" w:eastAsia="Calibri" w:hAnsi="Arial" w:cs="Arial"/>
              </w:rPr>
            </w:pPr>
            <w:r>
              <w:rPr>
                <w:rFonts w:ascii="Arial" w:eastAsia="Calibri" w:hAnsi="Arial" w:cs="Arial"/>
              </w:rPr>
              <w:pict w14:anchorId="064D2113">
                <v:shape id="_x0000_i1027" type="#_x0000_t75" style="width:300pt;height:195pt">
                  <v:imagedata r:id="rId11" o:title=""/>
                </v:shape>
              </w:pict>
            </w:r>
          </w:p>
        </w:tc>
      </w:tr>
      <w:tr w:rsidR="00295F1D" w:rsidRPr="00F30ABB" w14:paraId="43006C30" w14:textId="77777777" w:rsidTr="00512E20">
        <w:tc>
          <w:tcPr>
            <w:tcW w:w="2689" w:type="dxa"/>
          </w:tcPr>
          <w:p w14:paraId="39F2D215" w14:textId="1915A587" w:rsidR="00295F1D" w:rsidRPr="00295F1D" w:rsidRDefault="00F30ABB" w:rsidP="00295F1D">
            <w:pPr>
              <w:rPr>
                <w:rFonts w:ascii="Arial" w:eastAsia="Calibri" w:hAnsi="Arial" w:cs="Arial"/>
                <w:b/>
                <w:bCs/>
              </w:rPr>
            </w:pPr>
            <w:r>
              <w:rPr>
                <w:rFonts w:ascii="Arial" w:eastAsia="Calibri" w:hAnsi="Arial" w:cs="Arial"/>
                <w:b/>
                <w:bCs/>
              </w:rPr>
              <w:t>Caption</w:t>
            </w:r>
          </w:p>
        </w:tc>
        <w:tc>
          <w:tcPr>
            <w:tcW w:w="6373" w:type="dxa"/>
          </w:tcPr>
          <w:p w14:paraId="33724CFE" w14:textId="77777777" w:rsidR="00295F1D" w:rsidRPr="001C5DDA" w:rsidRDefault="00295F1D" w:rsidP="00295F1D">
            <w:pPr>
              <w:rPr>
                <w:rFonts w:ascii="Arial" w:eastAsia="Calibri" w:hAnsi="Arial" w:cs="Arial"/>
                <w:lang w:val="en-US"/>
              </w:rPr>
            </w:pPr>
            <w:r w:rsidRPr="001C5DDA">
              <w:rPr>
                <w:lang w:val="en-US"/>
              </w:rPr>
              <w:t>RaCon-D and RaCon-D-BLE radar motion sensors</w:t>
            </w:r>
          </w:p>
        </w:tc>
      </w:tr>
      <w:tr w:rsidR="00461E30" w:rsidRPr="00F30ABB" w14:paraId="7EB91C02" w14:textId="77777777" w:rsidTr="007B4A8F">
        <w:tc>
          <w:tcPr>
            <w:tcW w:w="9062" w:type="dxa"/>
            <w:gridSpan w:val="2"/>
          </w:tcPr>
          <w:p w14:paraId="024344F5" w14:textId="77777777" w:rsidR="00461E30" w:rsidRPr="001C5DDA" w:rsidRDefault="00461E30" w:rsidP="00461E30">
            <w:pPr>
              <w:rPr>
                <w:rFonts w:ascii="Arial" w:hAnsi="Arial" w:cs="Arial"/>
                <w:b/>
                <w:bCs/>
                <w:lang w:val="en-US"/>
              </w:rPr>
            </w:pPr>
            <w:r w:rsidRPr="001C5DDA">
              <w:rPr>
                <w:rFonts w:ascii="Arial" w:hAnsi="Arial" w:cs="Arial"/>
                <w:b/>
                <w:bCs/>
                <w:lang w:val="en-US"/>
              </w:rPr>
              <w:t>Download-URL</w:t>
            </w:r>
          </w:p>
          <w:p w14:paraId="69B92479" w14:textId="77777777" w:rsidR="00461E30" w:rsidRPr="001C5DDA" w:rsidRDefault="00F30ABB" w:rsidP="00461E30">
            <w:pPr>
              <w:rPr>
                <w:rFonts w:ascii="Arial" w:eastAsia="Calibri" w:hAnsi="Arial" w:cs="Arial"/>
                <w:lang w:val="en-US"/>
              </w:rPr>
            </w:pPr>
            <w:hyperlink r:id="rId12" w:history="1">
              <w:r w:rsidR="00461E30" w:rsidRPr="001C5DDA">
                <w:rPr>
                  <w:color w:val="0066CC"/>
                  <w:lang w:val="en-US"/>
                </w:rPr>
                <w:t>https://myconvento.com/public/get_file.php?id=enc2_ZEdKdllWRnVNMEpIY2pOckwwRTJSU3RwTTBOSVp6MDk&amp;download=1</w:t>
              </w:r>
            </w:hyperlink>
          </w:p>
        </w:tc>
      </w:tr>
    </w:tbl>
    <w:p w14:paraId="1E7478B5" w14:textId="77777777" w:rsidR="00295F1D" w:rsidRPr="001C5DDA" w:rsidRDefault="00512E20" w:rsidP="00295F1D">
      <w:pPr>
        <w:rPr>
          <w:rFonts w:ascii="Arial" w:eastAsia="Calibri" w:hAnsi="Arial" w:cs="Arial"/>
          <w:lang w:val="en-US"/>
        </w:rPr>
      </w:pPr>
      <w:r w:rsidRPr="001C5DDA">
        <w:rPr>
          <w:rFonts w:ascii="Arial" w:eastAsia="Calibri" w:hAnsi="Arial" w:cs="Arial"/>
          <w:lang w:val="en-US"/>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rsidR="00295F1D" w:rsidRPr="00295F1D" w14:paraId="373297CA" w14:textId="77777777" w:rsidTr="00512E20">
        <w:tc>
          <w:tcPr>
            <w:tcW w:w="2830" w:type="dxa"/>
          </w:tcPr>
          <w:p w14:paraId="75477485" w14:textId="63E00EFE" w:rsidR="00295F1D" w:rsidRPr="00295F1D" w:rsidRDefault="00295F1D" w:rsidP="00295F1D">
            <w:pPr>
              <w:rPr>
                <w:rFonts w:ascii="Arial" w:eastAsia="Calibri" w:hAnsi="Arial" w:cs="Arial"/>
                <w:b/>
                <w:bCs/>
              </w:rPr>
            </w:pPr>
            <w:r w:rsidRPr="00295F1D">
              <w:rPr>
                <w:rFonts w:ascii="Arial" w:eastAsia="Calibri" w:hAnsi="Arial" w:cs="Arial"/>
                <w:b/>
                <w:bCs/>
              </w:rPr>
              <w:lastRenderedPageBreak/>
              <w:t>Aut</w:t>
            </w:r>
            <w:r w:rsidR="001C5DDA">
              <w:rPr>
                <w:rFonts w:ascii="Arial" w:eastAsia="Calibri" w:hAnsi="Arial" w:cs="Arial"/>
                <w:b/>
                <w:bCs/>
              </w:rPr>
              <w:t>hor</w:t>
            </w:r>
          </w:p>
        </w:tc>
        <w:tc>
          <w:tcPr>
            <w:tcW w:w="6232" w:type="dxa"/>
          </w:tcPr>
          <w:p w14:paraId="514DF811" w14:textId="77777777" w:rsidR="00295F1D" w:rsidRPr="00D25BA6" w:rsidRDefault="00295F1D" w:rsidP="00295F1D">
            <w:pPr>
              <w:rPr>
                <w:rFonts w:ascii="Arial" w:eastAsia="Calibri" w:hAnsi="Arial" w:cs="Arial"/>
              </w:rPr>
            </w:pPr>
            <w:r>
              <w:t>Frau Bode</w:t>
            </w:r>
          </w:p>
        </w:tc>
      </w:tr>
      <w:tr w:rsidR="00295F1D" w:rsidRPr="00F30ABB" w14:paraId="5874976E" w14:textId="77777777" w:rsidTr="00512E20">
        <w:tc>
          <w:tcPr>
            <w:tcW w:w="2830" w:type="dxa"/>
          </w:tcPr>
          <w:p w14:paraId="2AF604A3" w14:textId="76AA9014" w:rsidR="00295F1D" w:rsidRPr="00295F1D" w:rsidRDefault="001C5DDA" w:rsidP="00295F1D">
            <w:pPr>
              <w:rPr>
                <w:rFonts w:ascii="Arial" w:eastAsia="Calibri" w:hAnsi="Arial" w:cs="Arial"/>
                <w:b/>
                <w:bCs/>
              </w:rPr>
            </w:pPr>
            <w:r>
              <w:rPr>
                <w:rFonts w:ascii="Arial" w:eastAsia="Calibri" w:hAnsi="Arial" w:cs="Arial"/>
                <w:b/>
                <w:bCs/>
              </w:rPr>
              <w:t>Key word</w:t>
            </w:r>
          </w:p>
        </w:tc>
        <w:tc>
          <w:tcPr>
            <w:tcW w:w="6232" w:type="dxa"/>
          </w:tcPr>
          <w:p w14:paraId="3B1CBC67" w14:textId="6E7BF459" w:rsidR="00295F1D" w:rsidRPr="001C5DDA" w:rsidRDefault="00295F1D" w:rsidP="00295F1D">
            <w:pPr>
              <w:rPr>
                <w:rFonts w:ascii="Arial" w:eastAsia="Calibri" w:hAnsi="Arial" w:cs="Arial"/>
                <w:lang w:val="en-US"/>
              </w:rPr>
            </w:pPr>
            <w:r w:rsidRPr="001C5DDA">
              <w:rPr>
                <w:lang w:val="en-US"/>
              </w:rPr>
              <w:t>Radar motion sensor, automatic door, swing door suppression, direction detection, hold time control, cross-traffic suppression, slow-motion function, Bluetooth</w:t>
            </w:r>
          </w:p>
        </w:tc>
      </w:tr>
      <w:tr w:rsidR="00295F1D" w:rsidRPr="00295F1D" w14:paraId="221ACBC6" w14:textId="77777777" w:rsidTr="00512E20">
        <w:tc>
          <w:tcPr>
            <w:tcW w:w="2830" w:type="dxa"/>
          </w:tcPr>
          <w:p w14:paraId="0BE232E7" w14:textId="5A6BE071" w:rsidR="00295F1D" w:rsidRPr="00295F1D" w:rsidRDefault="001C5DDA" w:rsidP="00295F1D">
            <w:pPr>
              <w:rPr>
                <w:rFonts w:ascii="Arial" w:eastAsia="Calibri" w:hAnsi="Arial" w:cs="Arial"/>
                <w:b/>
                <w:bCs/>
              </w:rPr>
            </w:pPr>
            <w:r>
              <w:rPr>
                <w:rFonts w:ascii="Arial" w:eastAsia="Calibri" w:hAnsi="Arial" w:cs="Arial"/>
                <w:b/>
                <w:bCs/>
              </w:rPr>
              <w:t>characters</w:t>
            </w:r>
          </w:p>
        </w:tc>
        <w:tc>
          <w:tcPr>
            <w:tcW w:w="6232" w:type="dxa"/>
          </w:tcPr>
          <w:p w14:paraId="7FC77685" w14:textId="7685097F" w:rsidR="00295F1D" w:rsidRPr="00D25BA6" w:rsidRDefault="00295F1D" w:rsidP="00295F1D">
            <w:pPr>
              <w:rPr>
                <w:rFonts w:ascii="Arial" w:eastAsia="Calibri" w:hAnsi="Arial" w:cs="Arial"/>
              </w:rPr>
            </w:pPr>
            <w:r w:rsidRPr="00D25BA6">
              <w:rPr>
                <w:rFonts w:ascii="Arial" w:eastAsia="Calibri" w:hAnsi="Arial" w:cs="Arial"/>
              </w:rPr>
              <w:t xml:space="preserve">1201 </w:t>
            </w:r>
            <w:r w:rsidR="001C5DDA">
              <w:rPr>
                <w:rFonts w:ascii="Arial" w:eastAsia="Calibri" w:hAnsi="Arial" w:cs="Arial"/>
              </w:rPr>
              <w:t>including spaces</w:t>
            </w:r>
          </w:p>
        </w:tc>
      </w:tr>
      <w:tr w:rsidR="00295F1D" w:rsidRPr="00295F1D" w14:paraId="0B656A10" w14:textId="77777777" w:rsidTr="00512E20">
        <w:tc>
          <w:tcPr>
            <w:tcW w:w="2830" w:type="dxa"/>
          </w:tcPr>
          <w:p w14:paraId="79081D5A" w14:textId="376DF043" w:rsidR="00295F1D" w:rsidRPr="00295F1D" w:rsidRDefault="001C5DDA" w:rsidP="00295F1D">
            <w:pPr>
              <w:rPr>
                <w:rFonts w:ascii="Arial" w:eastAsia="Calibri" w:hAnsi="Arial" w:cs="Arial"/>
                <w:b/>
                <w:bCs/>
              </w:rPr>
            </w:pPr>
            <w:r>
              <w:rPr>
                <w:rFonts w:ascii="Arial" w:eastAsia="Calibri" w:hAnsi="Arial" w:cs="Arial"/>
                <w:b/>
                <w:bCs/>
              </w:rPr>
              <w:t>characters in summary</w:t>
            </w:r>
          </w:p>
        </w:tc>
        <w:tc>
          <w:tcPr>
            <w:tcW w:w="6232" w:type="dxa"/>
          </w:tcPr>
          <w:p w14:paraId="475B0F43" w14:textId="3F9FC9FF" w:rsidR="00295F1D" w:rsidRPr="00D25BA6" w:rsidRDefault="00295F1D" w:rsidP="00295F1D">
            <w:pPr>
              <w:rPr>
                <w:rFonts w:ascii="Arial" w:eastAsia="Calibri" w:hAnsi="Arial" w:cs="Arial"/>
              </w:rPr>
            </w:pPr>
            <w:r w:rsidRPr="00D25BA6">
              <w:rPr>
                <w:rFonts w:ascii="Arial" w:eastAsia="Calibri" w:hAnsi="Arial" w:cs="Arial"/>
              </w:rPr>
              <w:t xml:space="preserve">352 </w:t>
            </w:r>
            <w:r w:rsidR="001C5DDA">
              <w:rPr>
                <w:rFonts w:ascii="Arial" w:eastAsia="Calibri" w:hAnsi="Arial" w:cs="Arial"/>
              </w:rPr>
              <w:t>including spaces</w:t>
            </w:r>
          </w:p>
        </w:tc>
      </w:tr>
      <w:tr w:rsidR="00295F1D" w:rsidRPr="00295F1D" w14:paraId="7D4CD298" w14:textId="77777777" w:rsidTr="00512E20">
        <w:tc>
          <w:tcPr>
            <w:tcW w:w="2830" w:type="dxa"/>
          </w:tcPr>
          <w:p w14:paraId="4CA2B0CB" w14:textId="4B3FEEBA" w:rsidR="00295F1D" w:rsidRPr="00295F1D" w:rsidRDefault="00295F1D" w:rsidP="00295F1D">
            <w:pPr>
              <w:rPr>
                <w:rFonts w:ascii="Arial" w:eastAsia="Calibri" w:hAnsi="Arial" w:cs="Arial"/>
                <w:b/>
                <w:bCs/>
              </w:rPr>
            </w:pPr>
            <w:r w:rsidRPr="00295F1D">
              <w:rPr>
                <w:rFonts w:ascii="Arial" w:eastAsia="Calibri" w:hAnsi="Arial" w:cs="Arial"/>
                <w:b/>
                <w:bCs/>
              </w:rPr>
              <w:t>Typ</w:t>
            </w:r>
            <w:r w:rsidR="001C5DDA">
              <w:rPr>
                <w:rFonts w:ascii="Arial" w:eastAsia="Calibri" w:hAnsi="Arial" w:cs="Arial"/>
                <w:b/>
                <w:bCs/>
              </w:rPr>
              <w:t>e</w:t>
            </w:r>
          </w:p>
        </w:tc>
        <w:tc>
          <w:tcPr>
            <w:tcW w:w="6232" w:type="dxa"/>
          </w:tcPr>
          <w:p w14:paraId="18653271" w14:textId="2016DAA9" w:rsidR="00295F1D" w:rsidRPr="00D25BA6" w:rsidRDefault="001C5DDA" w:rsidP="00295F1D">
            <w:pPr>
              <w:rPr>
                <w:rFonts w:ascii="Arial" w:eastAsia="Calibri" w:hAnsi="Arial" w:cs="Arial"/>
              </w:rPr>
            </w:pPr>
            <w:r>
              <w:rPr>
                <w:rFonts w:ascii="Arial" w:eastAsia="Calibri" w:hAnsi="Arial" w:cs="Arial"/>
              </w:rPr>
              <w:t>Press release press kit</w:t>
            </w:r>
          </w:p>
        </w:tc>
      </w:tr>
      <w:tr w:rsidR="00295F1D" w:rsidRPr="00295F1D" w14:paraId="3AE3F288" w14:textId="77777777" w:rsidTr="00512E20">
        <w:tc>
          <w:tcPr>
            <w:tcW w:w="2830" w:type="dxa"/>
          </w:tcPr>
          <w:p w14:paraId="0737FE3E" w14:textId="27CF56B2" w:rsidR="00295F1D" w:rsidRPr="00295F1D" w:rsidRDefault="00295F1D" w:rsidP="00295F1D">
            <w:pPr>
              <w:rPr>
                <w:rFonts w:ascii="Arial" w:eastAsia="Calibri" w:hAnsi="Arial" w:cs="Arial"/>
                <w:b/>
                <w:bCs/>
              </w:rPr>
            </w:pPr>
          </w:p>
        </w:tc>
        <w:tc>
          <w:tcPr>
            <w:tcW w:w="6232" w:type="dxa"/>
          </w:tcPr>
          <w:p w14:paraId="0A214F18" w14:textId="77777777" w:rsidR="00295F1D" w:rsidRPr="00D25BA6" w:rsidRDefault="00295F1D" w:rsidP="00295F1D">
            <w:pPr>
              <w:rPr>
                <w:rFonts w:ascii="Arial" w:eastAsia="Calibri" w:hAnsi="Arial" w:cs="Arial"/>
              </w:rPr>
            </w:pPr>
          </w:p>
        </w:tc>
      </w:tr>
      <w:tr w:rsidR="00295F1D" w:rsidRPr="00295F1D" w14:paraId="1CD55550" w14:textId="77777777" w:rsidTr="00512E20">
        <w:tc>
          <w:tcPr>
            <w:tcW w:w="2830" w:type="dxa"/>
          </w:tcPr>
          <w:p w14:paraId="55DC28B1" w14:textId="583DA136" w:rsidR="00295F1D" w:rsidRPr="00295F1D" w:rsidRDefault="00295F1D" w:rsidP="00295F1D">
            <w:pPr>
              <w:rPr>
                <w:rFonts w:ascii="Arial" w:eastAsia="Calibri" w:hAnsi="Arial" w:cs="Arial"/>
                <w:b/>
                <w:bCs/>
              </w:rPr>
            </w:pPr>
          </w:p>
        </w:tc>
        <w:tc>
          <w:tcPr>
            <w:tcW w:w="6232" w:type="dxa"/>
          </w:tcPr>
          <w:p w14:paraId="7A11ED9B" w14:textId="77777777" w:rsidR="00295F1D" w:rsidRPr="00D25BA6" w:rsidRDefault="00295F1D" w:rsidP="00295F1D">
            <w:pPr>
              <w:rPr>
                <w:rFonts w:ascii="Arial" w:eastAsia="Calibri" w:hAnsi="Arial" w:cs="Arial"/>
              </w:rPr>
            </w:pPr>
          </w:p>
        </w:tc>
      </w:tr>
    </w:tbl>
    <w:p w14:paraId="3F36973C" w14:textId="77777777" w:rsidR="00512E20" w:rsidRDefault="00512E20" w:rsidP="00E22DA3">
      <w:pPr>
        <w:rPr>
          <w:rFonts w:ascii="Arial" w:eastAsia="Times New Roman" w:hAnsi="Arial" w:cs="Arial"/>
          <w:b/>
          <w:szCs w:val="20"/>
          <w:lang w:eastAsia="de-DE"/>
        </w:rPr>
      </w:pPr>
    </w:p>
    <w:p w14:paraId="2C54A2FA" w14:textId="77777777" w:rsidR="00512E20" w:rsidRDefault="00512E20" w:rsidP="00E22DA3">
      <w:pPr>
        <w:rPr>
          <w:rFonts w:ascii="Arial" w:eastAsia="Times New Roman" w:hAnsi="Arial" w:cs="Arial"/>
          <w:b/>
          <w:szCs w:val="20"/>
          <w:lang w:eastAsia="de-DE"/>
        </w:rPr>
      </w:pPr>
    </w:p>
    <w:p w14:paraId="45FD23EA" w14:textId="77777777" w:rsidR="00512E20" w:rsidRDefault="00512E20" w:rsidP="00E22DA3">
      <w:pPr>
        <w:rPr>
          <w:rFonts w:ascii="Arial" w:eastAsia="Times New Roman" w:hAnsi="Arial" w:cs="Arial"/>
          <w:b/>
          <w:szCs w:val="20"/>
          <w:lang w:eastAsia="de-DE"/>
        </w:rPr>
      </w:pPr>
    </w:p>
    <w:p w14:paraId="1B57B2B5" w14:textId="58541243" w:rsidR="00295F1D" w:rsidRPr="00295F1D" w:rsidRDefault="00295F1D" w:rsidP="00E22DA3">
      <w:pPr>
        <w:rPr>
          <w:rFonts w:ascii="Arial" w:eastAsia="Times New Roman" w:hAnsi="Arial" w:cs="Arial"/>
          <w:b/>
          <w:sz w:val="20"/>
          <w:szCs w:val="20"/>
          <w:lang w:eastAsia="de-DE"/>
        </w:rPr>
      </w:pPr>
      <w:r w:rsidRPr="00295F1D">
        <w:rPr>
          <w:rFonts w:ascii="Arial" w:eastAsia="Times New Roman" w:hAnsi="Arial" w:cs="Arial"/>
          <w:b/>
          <w:szCs w:val="20"/>
          <w:lang w:eastAsia="de-DE"/>
        </w:rPr>
        <w:t>Press</w:t>
      </w:r>
      <w:r w:rsidR="001C5DDA">
        <w:rPr>
          <w:rFonts w:ascii="Arial" w:eastAsia="Times New Roman" w:hAnsi="Arial" w:cs="Arial"/>
          <w:b/>
          <w:szCs w:val="20"/>
          <w:lang w:eastAsia="de-DE"/>
        </w:rPr>
        <w:t xml:space="preserve"> contact: </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rsidR="00295F1D" w:rsidRPr="00295F1D" w14:paraId="182815B4" w14:textId="77777777" w:rsidTr="00146F0F">
        <w:trPr>
          <w:trHeight w:val="2349"/>
        </w:trPr>
        <w:tc>
          <w:tcPr>
            <w:tcW w:w="4816" w:type="dxa"/>
            <w:tcMar>
              <w:top w:w="85" w:type="dxa"/>
              <w:left w:w="85" w:type="dxa"/>
              <w:bottom w:w="85" w:type="dxa"/>
              <w:right w:w="85" w:type="dxa"/>
            </w:tcMar>
          </w:tcPr>
          <w:p w14:paraId="0E6F9669" w14:textId="77777777" w:rsidR="00295F1D" w:rsidRPr="00295F1D" w:rsidRDefault="00295F1D" w:rsidP="00295F1D">
            <w:pPr>
              <w:spacing w:after="0" w:line="240" w:lineRule="auto"/>
              <w:ind w:right="23"/>
              <w:rPr>
                <w:rFonts w:ascii="Arial" w:eastAsia="Calibri" w:hAnsi="Arial" w:cs="Arial"/>
                <w:b/>
                <w:bCs/>
                <w:szCs w:val="16"/>
                <w:lang w:eastAsia="de-DE"/>
              </w:rPr>
            </w:pPr>
            <w:r w:rsidRPr="00295F1D">
              <w:rPr>
                <w:rFonts w:ascii="Arial" w:eastAsia="Calibri" w:hAnsi="Arial" w:cs="Arial"/>
                <w:b/>
                <w:bCs/>
                <w:szCs w:val="16"/>
                <w:lang w:eastAsia="de-DE"/>
              </w:rPr>
              <w:t>Irmtraud Schmitt</w:t>
            </w:r>
          </w:p>
          <w:p w14:paraId="69E9E6A6" w14:textId="77777777" w:rsidR="00295F1D" w:rsidRPr="00295F1D" w:rsidRDefault="00295F1D" w:rsidP="00295F1D">
            <w:pPr>
              <w:spacing w:after="0" w:line="240" w:lineRule="auto"/>
              <w:ind w:right="23"/>
              <w:rPr>
                <w:rFonts w:ascii="Arial" w:eastAsia="Calibri" w:hAnsi="Arial" w:cs="Arial"/>
                <w:szCs w:val="16"/>
                <w:lang w:eastAsia="zh-CN"/>
              </w:rPr>
            </w:pPr>
            <w:r w:rsidRPr="00295F1D">
              <w:rPr>
                <w:rFonts w:ascii="Arial" w:eastAsia="Calibri" w:hAnsi="Arial" w:cs="Arial"/>
                <w:szCs w:val="16"/>
                <w:lang w:eastAsia="zh-CN"/>
              </w:rPr>
              <w:t xml:space="preserve">Referentin Öffentlichkeitsarbeit </w:t>
            </w:r>
          </w:p>
          <w:p w14:paraId="4D426A76" w14:textId="77777777" w:rsidR="00295F1D" w:rsidRPr="00295F1D" w:rsidRDefault="00295F1D" w:rsidP="00295F1D">
            <w:pPr>
              <w:spacing w:after="0" w:line="240" w:lineRule="auto"/>
              <w:ind w:right="23"/>
              <w:rPr>
                <w:rFonts w:ascii="Arial" w:eastAsia="Calibri" w:hAnsi="Arial" w:cs="Arial"/>
                <w:szCs w:val="16"/>
                <w:lang w:eastAsia="zh-CN"/>
              </w:rPr>
            </w:pPr>
          </w:p>
          <w:p w14:paraId="07FB09E3"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Pepperl+Fuchs SE</w:t>
            </w:r>
          </w:p>
          <w:p w14:paraId="44B6F4D9"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Lilienthalstraße 200</w:t>
            </w:r>
          </w:p>
          <w:p w14:paraId="39DC0931"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 xml:space="preserve">68307 Mannheim, </w:t>
            </w:r>
            <w:r w:rsidRPr="00295F1D">
              <w:rPr>
                <w:rFonts w:ascii="Arial" w:eastAsia="Calibri" w:hAnsi="Arial" w:cs="Arial"/>
                <w:szCs w:val="16"/>
                <w:lang w:eastAsia="de-DE"/>
              </w:rPr>
              <w:t>Germany</w:t>
            </w:r>
          </w:p>
          <w:p w14:paraId="495966E8" w14:textId="77777777" w:rsidR="00295F1D" w:rsidRPr="00295F1D" w:rsidRDefault="00295F1D" w:rsidP="00295F1D">
            <w:pPr>
              <w:spacing w:after="0" w:line="240" w:lineRule="auto"/>
              <w:ind w:right="23"/>
              <w:rPr>
                <w:rFonts w:ascii="Arial" w:eastAsia="Calibri" w:hAnsi="Arial" w:cs="Arial"/>
                <w:szCs w:val="16"/>
                <w:lang w:eastAsia="de-DE"/>
              </w:rPr>
            </w:pPr>
          </w:p>
          <w:p w14:paraId="05CD9E6A"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Calibri" w:hAnsi="Arial" w:cs="Arial"/>
                <w:szCs w:val="16"/>
                <w:lang w:eastAsia="de-DE"/>
              </w:rPr>
              <w:t>Tel</w:t>
            </w:r>
            <w:r w:rsidRPr="00295F1D">
              <w:rPr>
                <w:rFonts w:ascii="Arial" w:eastAsia="Times New Roman" w:hAnsi="Arial" w:cs="Arial"/>
                <w:szCs w:val="16"/>
                <w:lang w:eastAsia="nl-BE" w:bidi="nl-BE"/>
              </w:rPr>
              <w:t xml:space="preserve">: </w:t>
            </w:r>
            <w:r w:rsidR="00F81DBB" w:rsidRPr="00F81DBB">
              <w:rPr>
                <w:rFonts w:ascii="Arial" w:eastAsia="Times New Roman" w:hAnsi="Arial" w:cs="Arial"/>
                <w:szCs w:val="16"/>
                <w:lang w:eastAsia="nl-BE" w:bidi="nl-BE"/>
              </w:rPr>
              <w:t>+49 (621) 776-1215</w:t>
            </w:r>
          </w:p>
          <w:p w14:paraId="3C42EA9A" w14:textId="77777777" w:rsidR="00295F1D" w:rsidRPr="00512E20" w:rsidRDefault="00295F1D" w:rsidP="00295F1D">
            <w:pPr>
              <w:spacing w:after="0" w:line="240" w:lineRule="auto"/>
              <w:ind w:right="23"/>
              <w:rPr>
                <w:rFonts w:ascii="Arial" w:eastAsia="Calibri" w:hAnsi="Arial" w:cs="Times New Roman"/>
                <w:color w:val="00A587" w:themeColor="accent1"/>
                <w:szCs w:val="16"/>
                <w:lang w:eastAsia="de-DE"/>
              </w:rPr>
            </w:pPr>
            <w:r w:rsidRPr="00512E20">
              <w:rPr>
                <w:rFonts w:ascii="Arial" w:eastAsia="Calibri" w:hAnsi="Arial" w:cs="Arial"/>
                <w:color w:val="00A587" w:themeColor="accent1"/>
                <w:szCs w:val="16"/>
                <w:lang w:eastAsia="de-DE"/>
              </w:rPr>
              <w:t>ischmitt@de.pepperl-fuchs.com</w:t>
            </w:r>
          </w:p>
          <w:p w14:paraId="6E2EE238" w14:textId="77777777" w:rsidR="00295F1D" w:rsidRPr="00295F1D" w:rsidRDefault="00295F1D" w:rsidP="00295F1D">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14:paraId="17A97B1A" w14:textId="77777777" w:rsidR="00295F1D" w:rsidRPr="00295F1D" w:rsidRDefault="00295F1D" w:rsidP="00295F1D">
            <w:pPr>
              <w:spacing w:after="0" w:line="240" w:lineRule="auto"/>
              <w:ind w:right="23"/>
              <w:rPr>
                <w:rFonts w:ascii="Arial" w:eastAsia="Calibri" w:hAnsi="Arial" w:cs="Arial"/>
                <w:b/>
                <w:bCs/>
                <w:szCs w:val="16"/>
                <w:lang w:eastAsia="de-DE"/>
              </w:rPr>
            </w:pPr>
            <w:r w:rsidRPr="00295F1D">
              <w:rPr>
                <w:rFonts w:ascii="Arial" w:eastAsia="Times New Roman" w:hAnsi="Arial" w:cs="Times New Roman"/>
                <w:b/>
                <w:szCs w:val="24"/>
                <w:lang w:eastAsia="de-DE"/>
              </w:rPr>
              <w:t>Annette Kern</w:t>
            </w:r>
          </w:p>
          <w:p w14:paraId="5BE4588E"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Times New Roman" w:hAnsi="Arial" w:cs="Times New Roman"/>
                <w:szCs w:val="24"/>
                <w:lang w:eastAsia="de-DE"/>
              </w:rPr>
              <w:t>Presse</w:t>
            </w:r>
          </w:p>
          <w:p w14:paraId="62261DB2" w14:textId="77777777" w:rsidR="00295F1D" w:rsidRPr="00295F1D" w:rsidRDefault="00295F1D" w:rsidP="00295F1D">
            <w:pPr>
              <w:spacing w:after="0" w:line="240" w:lineRule="auto"/>
              <w:ind w:right="23"/>
              <w:rPr>
                <w:rFonts w:ascii="Arial" w:eastAsia="Calibri" w:hAnsi="Arial" w:cs="Arial"/>
                <w:szCs w:val="16"/>
                <w:lang w:eastAsia="de-DE"/>
              </w:rPr>
            </w:pPr>
          </w:p>
          <w:p w14:paraId="6B4E14E5"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Pepperl+Fuchs SE</w:t>
            </w:r>
          </w:p>
          <w:p w14:paraId="2D84903A"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Lilienthalstraße 200</w:t>
            </w:r>
          </w:p>
          <w:p w14:paraId="519DBE70"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 xml:space="preserve">68307 Mannheim, </w:t>
            </w:r>
            <w:r w:rsidRPr="00295F1D">
              <w:rPr>
                <w:rFonts w:ascii="Arial" w:eastAsia="Calibri" w:hAnsi="Arial" w:cs="Arial"/>
                <w:szCs w:val="16"/>
                <w:lang w:eastAsia="de-DE"/>
              </w:rPr>
              <w:t>Germany</w:t>
            </w:r>
          </w:p>
          <w:p w14:paraId="2B9F9F76" w14:textId="77777777" w:rsidR="00295F1D" w:rsidRPr="00295F1D" w:rsidRDefault="00295F1D" w:rsidP="00295F1D">
            <w:pPr>
              <w:spacing w:after="0" w:line="240" w:lineRule="auto"/>
              <w:ind w:right="23"/>
              <w:rPr>
                <w:rFonts w:ascii="Arial" w:eastAsia="Calibri" w:hAnsi="Arial" w:cs="Arial"/>
                <w:szCs w:val="16"/>
                <w:lang w:eastAsia="de-DE"/>
              </w:rPr>
            </w:pPr>
          </w:p>
          <w:p w14:paraId="25B5445D"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Calibri" w:hAnsi="Arial" w:cs="Arial"/>
                <w:szCs w:val="16"/>
                <w:lang w:eastAsia="de-DE"/>
              </w:rPr>
              <w:t>Tel</w:t>
            </w:r>
            <w:r w:rsidRPr="00295F1D">
              <w:rPr>
                <w:rFonts w:ascii="Arial" w:eastAsia="Times New Roman" w:hAnsi="Arial" w:cs="Arial"/>
                <w:szCs w:val="16"/>
                <w:lang w:eastAsia="nl-BE" w:bidi="nl-BE"/>
              </w:rPr>
              <w:t xml:space="preserve">: </w:t>
            </w:r>
            <w:r w:rsidR="00F81DBB" w:rsidRPr="00F81DBB">
              <w:rPr>
                <w:rFonts w:ascii="Arial" w:eastAsia="Times New Roman" w:hAnsi="Arial" w:cs="Arial"/>
                <w:szCs w:val="16"/>
                <w:lang w:eastAsia="nl-BE" w:bidi="nl-BE"/>
              </w:rPr>
              <w:t>+49 (621) 776-1388</w:t>
            </w:r>
          </w:p>
          <w:p w14:paraId="360C7D1A" w14:textId="77777777" w:rsidR="00295F1D" w:rsidRPr="00512E20" w:rsidRDefault="00F30ABB" w:rsidP="00295F1D">
            <w:pPr>
              <w:spacing w:after="0" w:line="240" w:lineRule="auto"/>
              <w:ind w:right="23"/>
              <w:rPr>
                <w:rFonts w:ascii="Arial" w:eastAsia="Calibri" w:hAnsi="Arial" w:cs="Times New Roman"/>
                <w:color w:val="00A587" w:themeColor="accent1"/>
                <w:szCs w:val="16"/>
                <w:lang w:eastAsia="de-DE"/>
              </w:rPr>
            </w:pPr>
            <w:hyperlink r:id="rId13" w:history="1">
              <w:r w:rsidR="00512E20" w:rsidRPr="00512E20">
                <w:rPr>
                  <w:rStyle w:val="Hyperlink"/>
                  <w:rFonts w:ascii="Arial" w:eastAsia="Calibri" w:hAnsi="Arial" w:cs="Arial"/>
                  <w:szCs w:val="16"/>
                  <w:u w:val="none"/>
                  <w:lang w:eastAsia="de-DE"/>
                </w:rPr>
                <w:t>akern@de.pepperl-fuchs.com</w:t>
              </w:r>
            </w:hyperlink>
          </w:p>
        </w:tc>
      </w:tr>
    </w:tbl>
    <w:p w14:paraId="54D56A43" w14:textId="77777777" w:rsidR="00146F0F" w:rsidRDefault="00146F0F" w:rsidP="00146F0F">
      <w:pPr>
        <w:rPr>
          <w:rFonts w:ascii="Arial" w:eastAsia="Times New Roman" w:hAnsi="Arial" w:cs="Arial"/>
          <w:b/>
          <w:szCs w:val="20"/>
          <w:lang w:eastAsia="de-DE"/>
        </w:rPr>
      </w:pPr>
    </w:p>
    <w:p w14:paraId="1A5A7E4F" w14:textId="77777777" w:rsidR="00295F1D" w:rsidRPr="00512E20" w:rsidRDefault="00F30ABB" w:rsidP="000D765F">
      <w:pPr>
        <w:rPr>
          <w:rFonts w:ascii="Arial" w:eastAsia="Calibri" w:hAnsi="Arial" w:cs="Arial"/>
          <w:b/>
          <w:color w:val="00A587" w:themeColor="accent1"/>
        </w:rPr>
      </w:pPr>
      <w:hyperlink r:id="rId14" w:history="1">
        <w:r w:rsidR="003B1085" w:rsidRPr="00512E20">
          <w:rPr>
            <w:rStyle w:val="Hyperlink"/>
            <w:rFonts w:ascii="Arial" w:eastAsia="Calibri" w:hAnsi="Arial" w:cs="Arial"/>
            <w:b/>
            <w:color w:val="00A587" w:themeColor="accent1"/>
            <w:u w:val="none"/>
          </w:rPr>
          <w:t>https://www.pepperl-fuchs.com/</w:t>
        </w:r>
      </w:hyperlink>
    </w:p>
    <w:p w14:paraId="1CAC5ABE" w14:textId="77777777" w:rsidR="00295F1D" w:rsidRPr="00295F1D" w:rsidRDefault="00295F1D" w:rsidP="00295F1D">
      <w:pPr>
        <w:rPr>
          <w:rFonts w:ascii="Arial" w:eastAsia="Calibri" w:hAnsi="Arial" w:cs="Arial"/>
        </w:rPr>
      </w:pPr>
      <w:r w:rsidRPr="00295F1D">
        <w:rPr>
          <w:rFonts w:ascii="Arial" w:eastAsia="Calibri" w:hAnsi="Arial" w:cs="Arial"/>
        </w:rPr>
        <w:t>Zur honorarfreien Verwendung für Redaktionen.</w:t>
      </w:r>
    </w:p>
    <w:sectPr w:rsidR="00295F1D" w:rsidRPr="00295F1D">
      <w:headerReference w:type="even" r:id="rId15"/>
      <w:headerReference w:type="default" r:id="rId16"/>
      <w:footerReference w:type="even" r:id="rId17"/>
      <w:footerReference w:type="default" r:id="rId18"/>
      <w:headerReference w:type="first" r:id="rId19"/>
      <w:footerReference w:type="first" r:id="rId20"/>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F9197" w14:textId="77777777" w:rsidR="006C3C6F" w:rsidRDefault="006C3C6F" w:rsidP="00295F1D">
      <w:pPr>
        <w:spacing w:after="0" w:line="240" w:lineRule="auto"/>
      </w:pPr>
      <w:r>
        <w:separator/>
      </w:r>
    </w:p>
  </w:endnote>
  <w:endnote w:type="continuationSeparator" w:id="0">
    <w:p w14:paraId="077FAA51" w14:textId="77777777" w:rsidR="006C3C6F" w:rsidRDefault="006C3C6F" w:rsidP="0029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8B10D" w14:textId="77777777" w:rsidR="001C5DDA" w:rsidRDefault="001C5D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F213F" w14:textId="5D5A2558" w:rsidR="0070355B" w:rsidRDefault="00F30ABB">
    <w:pPr>
      <w:pStyle w:val="Fuzeile"/>
      <w:jc w:val="right"/>
    </w:pPr>
    <w:sdt>
      <w:sdtPr>
        <w:id w:val="2084571717"/>
        <w:docPartObj>
          <w:docPartGallery w:val="Page Numbers (Bottom of Page)"/>
          <w:docPartUnique/>
        </w:docPartObj>
      </w:sdtPr>
      <w:sdtEndPr/>
      <w:sdtContent>
        <w:r w:rsidR="001C5DDA">
          <w:t>Page</w:t>
        </w:r>
        <w:r w:rsidR="00DE7465">
          <w:t xml:space="preserve"> </w:t>
        </w:r>
        <w:r w:rsidR="0070355B" w:rsidRPr="00DE7465">
          <w:rPr>
            <w:b/>
            <w:bCs/>
            <w:color w:val="00A587" w:themeColor="accent1"/>
          </w:rPr>
          <w:fldChar w:fldCharType="begin"/>
        </w:r>
        <w:r w:rsidR="0070355B" w:rsidRPr="00DE7465">
          <w:rPr>
            <w:b/>
            <w:bCs/>
            <w:color w:val="00A587" w:themeColor="accent1"/>
          </w:rPr>
          <w:instrText>PAGE   \* MERGEFORMAT</w:instrText>
        </w:r>
        <w:r w:rsidR="0070355B" w:rsidRPr="00DE7465">
          <w:rPr>
            <w:b/>
            <w:bCs/>
            <w:color w:val="00A587" w:themeColor="accent1"/>
          </w:rPr>
          <w:fldChar w:fldCharType="separate"/>
        </w:r>
        <w:r w:rsidR="0070355B" w:rsidRPr="00DE7465">
          <w:rPr>
            <w:b/>
            <w:bCs/>
            <w:color w:val="00A587" w:themeColor="accent1"/>
          </w:rPr>
          <w:t>2</w:t>
        </w:r>
        <w:r w:rsidR="0070355B" w:rsidRPr="00DE7465">
          <w:rPr>
            <w:b/>
            <w:bCs/>
            <w:color w:val="00A587" w:themeColor="accent1"/>
          </w:rPr>
          <w:fldChar w:fldCharType="end"/>
        </w:r>
      </w:sdtContent>
    </w:sdt>
  </w:p>
  <w:p w14:paraId="56AB1DC4" w14:textId="77777777" w:rsidR="0070355B" w:rsidRDefault="0070355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11531" w14:textId="77777777" w:rsidR="001C5DDA" w:rsidRDefault="001C5D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A7D8A" w14:textId="77777777" w:rsidR="006C3C6F" w:rsidRDefault="006C3C6F" w:rsidP="00295F1D">
      <w:pPr>
        <w:spacing w:after="0" w:line="240" w:lineRule="auto"/>
      </w:pPr>
      <w:r>
        <w:separator/>
      </w:r>
    </w:p>
  </w:footnote>
  <w:footnote w:type="continuationSeparator" w:id="0">
    <w:p w14:paraId="35E0AC4F" w14:textId="77777777" w:rsidR="006C3C6F" w:rsidRDefault="006C3C6F" w:rsidP="00295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F3D5" w14:textId="77777777" w:rsidR="001C5DDA" w:rsidRDefault="001C5D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14:paraId="1EE82E60" w14:textId="7B4406DA" w:rsidR="00295F1D" w:rsidRPr="001C5DDA" w:rsidRDefault="00295F1D" w:rsidP="00295F1D">
    <w:pPr>
      <w:tabs>
        <w:tab w:val="right" w:pos="9072"/>
      </w:tabs>
      <w:spacing w:after="0"/>
      <w:rPr>
        <w:rFonts w:eastAsia="Times New Roman" w:cs="Times New Roman"/>
        <w:szCs w:val="20"/>
        <w:lang w:val="en-US" w:eastAsia="de-DE"/>
      </w:rPr>
    </w:pPr>
    <w:r w:rsidRPr="00295F1D">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14:anchorId="78A54D0B" wp14:editId="78899DEC">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sidR="001C5DDA" w:rsidRPr="001C5DDA">
      <w:rPr>
        <w:rFonts w:eastAsia="Times New Roman" w:cs="Times New Roman"/>
        <w:sz w:val="16"/>
        <w:szCs w:val="24"/>
        <w:lang w:val="en-US" w:eastAsia="de-DE"/>
      </w:rPr>
      <w:t>FA_6418_ENG_RaCon-D_p</w:t>
    </w:r>
    <w:r w:rsidR="001C5DDA">
      <w:rPr>
        <w:rFonts w:eastAsia="Times New Roman" w:cs="Times New Roman"/>
        <w:sz w:val="16"/>
        <w:szCs w:val="24"/>
        <w:lang w:val="en-US" w:eastAsia="de-DE"/>
      </w:rPr>
      <w:t>ress_kit_BAU_2025</w:t>
    </w:r>
    <w:r w:rsidRPr="001C5DDA">
      <w:rPr>
        <w:rFonts w:eastAsia="Times New Roman" w:cs="Times New Roman"/>
        <w:szCs w:val="20"/>
        <w:lang w:val="en-US" w:eastAsia="de-DE"/>
      </w:rPr>
      <w:tab/>
    </w:r>
    <w:r w:rsidRPr="00295F1D">
      <w:rPr>
        <w:rFonts w:eastAsia="Times New Roman" w:cs="Times New Roman"/>
        <w:noProof/>
        <w:szCs w:val="20"/>
        <w:lang w:val="en-US"/>
      </w:rPr>
      <w:drawing>
        <wp:inline distT="0" distB="0" distL="0" distR="0" wp14:anchorId="527C5B8C" wp14:editId="07D0EA98">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14:paraId="4C47CDEC" w14:textId="77777777" w:rsidR="00295F1D" w:rsidRPr="001C5DDA" w:rsidRDefault="00295F1D">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7081B" w14:textId="77777777" w:rsidR="001C5DDA" w:rsidRDefault="001C5D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97A"/>
    <w:rsid w:val="000D765F"/>
    <w:rsid w:val="00146F0F"/>
    <w:rsid w:val="001C5DDA"/>
    <w:rsid w:val="00206FAA"/>
    <w:rsid w:val="00245BE9"/>
    <w:rsid w:val="0029286D"/>
    <w:rsid w:val="00295F1D"/>
    <w:rsid w:val="003B1085"/>
    <w:rsid w:val="00461E30"/>
    <w:rsid w:val="00463C2E"/>
    <w:rsid w:val="00475E5B"/>
    <w:rsid w:val="004C7083"/>
    <w:rsid w:val="00512E20"/>
    <w:rsid w:val="00523A8C"/>
    <w:rsid w:val="00570CD3"/>
    <w:rsid w:val="006C3C6F"/>
    <w:rsid w:val="0070355B"/>
    <w:rsid w:val="007B1988"/>
    <w:rsid w:val="007B43F2"/>
    <w:rsid w:val="007B497A"/>
    <w:rsid w:val="00837A59"/>
    <w:rsid w:val="009F1D8F"/>
    <w:rsid w:val="00AF0162"/>
    <w:rsid w:val="00B224ED"/>
    <w:rsid w:val="00B34512"/>
    <w:rsid w:val="00B40E17"/>
    <w:rsid w:val="00C345B6"/>
    <w:rsid w:val="00C65059"/>
    <w:rsid w:val="00C91FEE"/>
    <w:rsid w:val="00D21DEE"/>
    <w:rsid w:val="00D25BA6"/>
    <w:rsid w:val="00DE7465"/>
    <w:rsid w:val="00E22DA3"/>
    <w:rsid w:val="00E46DD9"/>
    <w:rsid w:val="00E62057"/>
    <w:rsid w:val="00F30ABB"/>
    <w:rsid w:val="00F71B42"/>
    <w:rsid w:val="00F81DBB"/>
    <w:rsid w:val="00FB42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33CD895C"/>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55B"/>
    <w:pPr>
      <w:spacing w:line="360" w:lineRule="auto"/>
    </w:pPr>
    <w:rPr>
      <w:lang w:val="de-DE"/>
    </w:rPr>
  </w:style>
  <w:style w:type="paragraph" w:styleId="berschrift1">
    <w:name w:val="heading 1"/>
    <w:basedOn w:val="Standard"/>
    <w:next w:val="Standard"/>
    <w:link w:val="berschrift1Zchn"/>
    <w:uiPriority w:val="9"/>
    <w:qFormat/>
    <w:rsid w:val="0070355B"/>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rsid w:val="0070355B"/>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rsid w:val="00C345B6"/>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rsid w:val="00C345B6"/>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rsid w:val="00C345B6"/>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rsid w:val="00C345B6"/>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rsid w:val="00C345B6"/>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rsid w:val="00C345B6"/>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45B6"/>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55B"/>
    <w:rPr>
      <w:rFonts w:ascii="Arial" w:eastAsia="Calibri" w:hAnsi="Arial" w:cs="Arial"/>
      <w:b/>
      <w:bCs/>
      <w:sz w:val="36"/>
      <w:szCs w:val="36"/>
    </w:rPr>
  </w:style>
  <w:style w:type="character" w:customStyle="1" w:styleId="berschrift2Zchn">
    <w:name w:val="Überschrift 2 Zchn"/>
    <w:basedOn w:val="Absatz-Standardschriftart"/>
    <w:link w:val="berschrift2"/>
    <w:uiPriority w:val="9"/>
    <w:rsid w:val="0070355B"/>
    <w:rPr>
      <w:rFonts w:ascii="Arial" w:eastAsia="Calibri" w:hAnsi="Arial" w:cs="Arial"/>
      <w:b/>
      <w:bCs/>
      <w:sz w:val="28"/>
      <w:szCs w:val="28"/>
    </w:rPr>
  </w:style>
  <w:style w:type="character" w:customStyle="1" w:styleId="berschrift3Zchn">
    <w:name w:val="Überschrift 3 Zchn"/>
    <w:basedOn w:val="Absatz-Standardschriftart"/>
    <w:link w:val="berschrift3"/>
    <w:uiPriority w:val="9"/>
    <w:rsid w:val="00C345B6"/>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sid w:val="00C345B6"/>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sid w:val="00C345B6"/>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sid w:val="00C345B6"/>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sid w:val="00C345B6"/>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sid w:val="00C345B6"/>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45B6"/>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rsid w:val="00295F1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295F1D"/>
    <w:rPr>
      <w:rFonts w:ascii="Arial" w:hAnsi="Arial"/>
      <w:sz w:val="20"/>
      <w:lang w:val="de-DE"/>
    </w:rPr>
  </w:style>
  <w:style w:type="paragraph" w:styleId="Fuzeile">
    <w:name w:val="footer"/>
    <w:basedOn w:val="Standard"/>
    <w:link w:val="FuzeileZchn"/>
    <w:uiPriority w:val="99"/>
    <w:unhideWhenUsed/>
    <w:rsid w:val="00295F1D"/>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295F1D"/>
    <w:rPr>
      <w:rFonts w:ascii="Arial" w:hAnsi="Arial"/>
      <w:sz w:val="20"/>
      <w:lang w:val="de-DE"/>
    </w:rPr>
  </w:style>
  <w:style w:type="table" w:styleId="Tabellenraster">
    <w:name w:val="Table Grid"/>
    <w:basedOn w:val="NormaleTabelle"/>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1085"/>
    <w:rPr>
      <w:color w:val="00A587" w:themeColor="hyperlink"/>
      <w:u w:val="single"/>
    </w:rPr>
  </w:style>
  <w:style w:type="paragraph" w:styleId="Listenabsatz">
    <w:name w:val="List Paragraph"/>
    <w:basedOn w:val="Standard"/>
    <w:uiPriority w:val="34"/>
    <w:qFormat/>
    <w:rsid w:val="00E46D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VTJ4aUt6YzNNVE5LVTBNMVdtcE9iMEpMSzBaVlVUMDk&amp;download=1" TargetMode="External"/><Relationship Id="rId13" Type="http://schemas.openxmlformats.org/officeDocument/2006/relationships/hyperlink" Target="mailto:akern@de.pepperl-fuchs.co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myconvento.com/public/get_file.php?id=enc2_ZEdKdllWRnVNMEpIY2pOckwwRTJSU3RwTTBOSVp6MDk&amp;download=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yconvento.com/public/get_file.php?id=enc2_VVhOUGVIcDFMMHhXZW1SaVdqSkVOREpoVkhJMFp6MDk&amp;download=1"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pepperl-fuchs.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461</Words>
  <Characters>2911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3</cp:revision>
  <cp:lastPrinted>2024-12-12T12:37:00Z</cp:lastPrinted>
  <dcterms:created xsi:type="dcterms:W3CDTF">2024-12-10T14:47:00Z</dcterms:created>
  <dcterms:modified xsi:type="dcterms:W3CDTF">2024-12-12T12:48:00Z</dcterms:modified>
</cp:coreProperties>
</file>