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single" w:sz="12" w:space="0" w:color="00A587" w:themeColor="accent1"/>
          <w:left w:val="single" w:sz="12" w:space="0" w:color="00A587" w:themeColor="accent1"/>
          <w:bottom w:val="single" w:sz="12" w:space="0" w:color="00A587" w:themeColor="accent1"/>
          <w:right w:val="single" w:sz="12" w:space="0" w:color="00A587" w:themeColor="accent1"/>
          <w:insideH w:val="single" w:sz="12" w:space="0" w:color="00A587" w:themeColor="accent1"/>
          <w:insideV w:val="single" w:sz="12" w:space="0" w:color="00A587" w:themeColor="accent1"/>
        </w:tblBorders>
        <w:shd w:val="clear" w:color="auto" w:fill="FFFFFF" w:themeFill="background1"/>
        <w:tblCellMar>
          <w:top w:w="108" w:type="dxa"/>
          <w:bottom w:w="108" w:type="dxa"/>
        </w:tblCellMar>
        <w:tblLook w:val="04A0" w:firstRow="1" w:lastRow="0" w:firstColumn="1" w:lastColumn="0" w:noHBand="0" w:noVBand="1"/>
      </w:tblPr>
      <w:tblGrid>
        <w:gridCol w:w="9062"/>
      </w:tblGrid>
      <w:tr>
        <w:tc>
          <w:tcPr>
            <w:tcW w:w="9062" w:type="dxa"/>
            <w:shd w:val="clear" w:color="auto" w:fill="FFFFFF" w:themeFill="background1"/>
          </w:tcPr>
          <w:p>
            <w:pPr>
              <w:rPr>
                <w:rFonts w:ascii="Arial" w:hAnsi="Arial" w:cs="Arial"/>
                <w:b/>
                <w:bCs/>
              </w:rPr>
            </w:pPr>
            <w:r>
              <w:rPr>
                <w:rFonts w:ascii="Arial" w:hAnsi="Arial"/>
                <w:b/>
              </w:rPr>
              <w:t>At a Glance</w:t>
            </w:r>
          </w:p>
          <w:p>
            <w:pPr>
              <w:rPr>
                <w:rFonts w:ascii="Arial" w:hAnsi="Arial" w:cs="Arial"/>
                <w:b/>
                <w:bCs/>
              </w:rPr>
            </w:pPr>
          </w:p>
          <w:p>
            <w:pPr>
              <w:pStyle w:val="Listenabsatz"/>
              <w:numPr>
                <w:ilvl w:val="0"/>
                <w:numId w:val="5"/>
              </w:numPr>
            </w:pPr>
            <w:r>
              <w:t xml:space="preserve">A pioneer in industrial sensor technology: </w:t>
            </w:r>
            <w:proofErr w:type="spellStart"/>
            <w:r>
              <w:t>Pepperl+Fuchs</w:t>
            </w:r>
            <w:proofErr w:type="spellEnd"/>
            <w:r>
              <w:t xml:space="preserve"> has been supplying RFID solutions for logistics and production for over 30 years.</w:t>
            </w:r>
          </w:p>
          <w:p>
            <w:pPr>
              <w:pStyle w:val="Listenabsatz"/>
              <w:numPr>
                <w:ilvl w:val="0"/>
                <w:numId w:val="5"/>
              </w:numPr>
            </w:pPr>
            <w:r>
              <w:t>Comprehensive RFID portfolio: read/write devices, tags for LF, HF, UHF, and associated evaluation units.</w:t>
            </w:r>
          </w:p>
          <w:p>
            <w:pPr>
              <w:pStyle w:val="Listenabsatz"/>
              <w:numPr>
                <w:ilvl w:val="0"/>
                <w:numId w:val="5"/>
              </w:numPr>
            </w:pPr>
            <w:r>
              <w:t>High investment protection: Long-term availability of products and focus on international standards.</w:t>
            </w:r>
          </w:p>
          <w:p>
            <w:pPr>
              <w:pStyle w:val="Listenabsatz"/>
              <w:numPr>
                <w:ilvl w:val="0"/>
                <w:numId w:val="5"/>
              </w:numPr>
            </w:pPr>
            <w:r>
              <w:t>Flexible integration: versatile designs and interfaces ensure simple integration.</w:t>
            </w:r>
          </w:p>
          <w:p>
            <w:pPr>
              <w:pStyle w:val="Listenabsatz"/>
              <w:numPr>
                <w:ilvl w:val="0"/>
                <w:numId w:val="5"/>
              </w:numPr>
            </w:pPr>
            <w:r>
              <w:t>Innovative products: for example, IQH3-FP-V1 and IQT3-FP-IO-V1 HF RFID read/write device with a read range of up to 30 cm or cost-efficient IUT-F191-IO-V1 UHF reader for ranges of up to 1 m, with an IO-Link interface for simple integration.</w:t>
            </w:r>
          </w:p>
        </w:tc>
      </w:tr>
    </w:tbl>
    <w:p/>
    <w:p>
      <w:pPr>
        <w:pStyle w:val="berschrift1"/>
      </w:pPr>
      <w:proofErr w:type="spellStart"/>
      <w:r>
        <w:t>Pepperl+Fuchs</w:t>
      </w:r>
      <w:proofErr w:type="spellEnd"/>
      <w:r>
        <w:t xml:space="preserve"> at </w:t>
      </w:r>
      <w:proofErr w:type="spellStart"/>
      <w:r>
        <w:t>LogiMAT</w:t>
      </w:r>
      <w:proofErr w:type="spellEnd"/>
      <w:r>
        <w:t xml:space="preserve"> 2025: Innovative RFID Solutions for Intralogistics</w:t>
      </w:r>
    </w:p>
    <w:p>
      <w:pPr>
        <w:pStyle w:val="berschrift2"/>
      </w:pPr>
      <w:r>
        <w:t>Increasing Efficiency and Error Avoidance Using RFID Technology</w:t>
      </w:r>
    </w:p>
    <w:p>
      <w:pPr>
        <w:rPr>
          <w:rFonts w:ascii="Arial" w:eastAsia="Calibri" w:hAnsi="Arial" w:cs="Arial"/>
          <w:b/>
          <w:bCs/>
        </w:rPr>
      </w:pPr>
      <w:proofErr w:type="spellStart"/>
      <w:r>
        <w:rPr>
          <w:rFonts w:ascii="Arial" w:hAnsi="Arial"/>
          <w:b/>
        </w:rPr>
        <w:t>Pepperl+Fuchs</w:t>
      </w:r>
      <w:proofErr w:type="spellEnd"/>
      <w:r>
        <w:rPr>
          <w:rFonts w:ascii="Arial" w:hAnsi="Arial"/>
          <w:b/>
        </w:rPr>
        <w:t xml:space="preserve"> is a leading supplier of industrial sensor technology for factory automation and has an extensive RFID portfolio for logistics and production. With more than 30 years of experience, the company develops RFID identification solutions for LF, HF, and UHF. These are based on international standards, delivering high investment protection and can easily be integrated into existing infrastructures.</w:t>
      </w:r>
    </w:p>
    <w:p>
      <w:r>
        <w:t xml:space="preserve">A pioneer in the field of industrial sensor technology for factory automation, </w:t>
      </w:r>
      <w:proofErr w:type="spellStart"/>
      <w:r>
        <w:t>Pepperl+Fuchs</w:t>
      </w:r>
      <w:proofErr w:type="spellEnd"/>
      <w:r>
        <w:t xml:space="preserve"> has an extensive RFID portfolio for challenging applications in logistics and production. With more than 30 years of experience in the development and production of RFID technologies, the company helps customers all over the world to optimize their processes.</w:t>
      </w:r>
      <w:r>
        <w:br/>
      </w:r>
      <w:r>
        <w:br/>
      </w:r>
      <w:proofErr w:type="spellStart"/>
      <w:r>
        <w:t>Pepperl+Fuchs</w:t>
      </w:r>
      <w:proofErr w:type="spellEnd"/>
      <w:r>
        <w:t xml:space="preserve"> RFID identification solutions include read/write devices, tags for LF, HF, and UHF, and associated evaluation units. They are based on international standards and boast long term availability to ensure high investment security. As they are available in a wide range of designs and interfaces, they can easily be integrated into many different applications and existing infrastructures.</w:t>
      </w:r>
      <w:r>
        <w:br/>
      </w:r>
      <w:r>
        <w:lastRenderedPageBreak/>
        <w:br/>
      </w:r>
      <w:proofErr w:type="spellStart"/>
      <w:r>
        <w:t>Pepperl+Fuchs</w:t>
      </w:r>
      <w:proofErr w:type="spellEnd"/>
      <w:r>
        <w:t xml:space="preserve"> combines the benefits of radio-frequency RFID (13.56 MHz) with a one-of-a-kind read range of up to 30 cm with the IQH3-FP-V1 and IQT3-FP-IO-V1 RFID read/write devices.</w:t>
      </w:r>
      <w:r>
        <w:br/>
      </w:r>
      <w:r>
        <w:br/>
        <w:t xml:space="preserve">With the IUT-F191-IO-V1, </w:t>
      </w:r>
      <w:proofErr w:type="spellStart"/>
      <w:r>
        <w:t>Pepperl+Fuchs</w:t>
      </w:r>
      <w:proofErr w:type="spellEnd"/>
      <w:r>
        <w:t xml:space="preserve"> offers a cost-efficient UHF reader for applications with ranges of up to typically 1m, therefore closing the gap between HF and UHF RFID systems. Due to the standardized IO-Link interface, it can be integrated cost-effectively into existing networks and allows rapid commissioning.</w:t>
      </w:r>
    </w:p>
    <w:p>
      <w:pPr>
        <w:rPr>
          <w:rFonts w:ascii="Arial" w:eastAsia="Calibri" w:hAnsi="Arial" w:cs="Arial"/>
        </w:rPr>
      </w:pPr>
      <w:r>
        <w:br w:type="page"/>
      </w:r>
    </w:p>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3"/>
        <w:gridCol w:w="6073"/>
      </w:tblGrid>
      <w:tr>
        <w:tc>
          <w:tcPr>
            <w:tcW w:w="9062" w:type="dxa"/>
            <w:gridSpan w:val="2"/>
          </w:tcPr>
          <w:p>
            <w:pPr>
              <w:jc w:val="center"/>
              <w:rPr>
                <w:rFonts w:ascii="Arial" w:eastAsia="Calibri" w:hAnsi="Arial" w:cs="Arial"/>
              </w:rPr>
            </w:pPr>
            <w:r>
              <w:rPr>
                <w:rFonts w:ascii="Arial" w:hAnsi="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211.5pt">
                  <v:imagedata r:id="rId7" o:title=""/>
                </v:shape>
              </w:pict>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IQH3-FP-V1 HF RFID read/write device with one-of-a-kind detection range</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hyperlink r:id="rId8" w:history="1">
              <w:r>
                <w:rPr>
                  <w:color w:val="0066CC"/>
                </w:rPr>
                <w:t>https://myconvento.com/public/get_file.php?id=enc2_YmtzMFltb3Zla0pJVUVwSGNIRnJVMEZaTlU5SFp6MDk&amp;download=1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4"/>
        <w:gridCol w:w="6072"/>
      </w:tblGrid>
      <w:tr>
        <w:tc>
          <w:tcPr>
            <w:tcW w:w="9062" w:type="dxa"/>
            <w:gridSpan w:val="2"/>
          </w:tcPr>
          <w:p>
            <w:pPr>
              <w:jc w:val="center"/>
              <w:rPr>
                <w:rFonts w:ascii="Arial" w:eastAsia="Calibri" w:hAnsi="Arial" w:cs="Arial"/>
              </w:rPr>
            </w:pPr>
            <w:r>
              <w:rPr>
                <w:rFonts w:ascii="Arial" w:hAnsi="Arial"/>
              </w:rPr>
              <w:pict>
                <v:shape id="_x0000_i1026" type="#_x0000_t75" style="width:300pt;height:211.5pt">
                  <v:imagedata r:id="rId9" o:title=""/>
                </v:shape>
              </w:pict>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Cost-effective IUT-F191-IO-V1 UHF RFID reader with IO-Link interface</w:t>
            </w:r>
          </w:p>
        </w:tc>
      </w:tr>
      <w:tr>
        <w:tc>
          <w:tcPr>
            <w:tcW w:w="9062" w:type="dxa"/>
            <w:gridSpan w:val="2"/>
          </w:tcPr>
          <w:p>
            <w:pPr>
              <w:rPr>
                <w:rFonts w:ascii="Arial" w:hAnsi="Arial" w:cs="Arial"/>
                <w:b/>
                <w:bCs/>
              </w:rPr>
            </w:pPr>
            <w:r>
              <w:rPr>
                <w:rFonts w:ascii="Arial" w:hAnsi="Arial"/>
                <w:b/>
              </w:rPr>
              <w:lastRenderedPageBreak/>
              <w:t>Download URL</w:t>
            </w:r>
          </w:p>
          <w:p>
            <w:pPr>
              <w:rPr>
                <w:rFonts w:ascii="Arial" w:eastAsia="Calibri" w:hAnsi="Arial" w:cs="Arial"/>
              </w:rPr>
            </w:pPr>
            <w:hyperlink r:id="rId10" w:history="1">
              <w:r>
                <w:rPr>
                  <w:color w:val="0066CC"/>
                </w:rPr>
                <w:t>https://myconvento.com/public/get_file.php?id=enc2_ZFZVek1rcGxVV3BVUmtKTmRsQXljbXhSUVhKNmR6MDk&amp;download=1</w:t>
              </w:r>
            </w:hyperlink>
          </w:p>
        </w:tc>
      </w:tr>
    </w:tbl>
    <w:p>
      <w:pPr>
        <w:rPr>
          <w:rFonts w:ascii="Arial" w:eastAsia="Calibri" w:hAnsi="Arial" w:cs="Arial"/>
        </w:rPr>
      </w:pPr>
      <w: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r>
              <w:rPr>
                <w:rFonts w:ascii="Arial" w:hAnsi="Arial"/>
                <w:b/>
              </w:rPr>
              <w:lastRenderedPageBreak/>
              <w:t>Author</w:t>
            </w:r>
          </w:p>
        </w:tc>
        <w:tc>
          <w:tcPr>
            <w:tcW w:w="6232" w:type="dxa"/>
          </w:tcPr>
          <w:p>
            <w:pPr>
              <w:rPr>
                <w:rFonts w:ascii="Arial" w:eastAsia="Calibri" w:hAnsi="Arial" w:cs="Arial"/>
              </w:rPr>
            </w:pPr>
            <w:r>
              <w:t xml:space="preserve">Sascha </w:t>
            </w:r>
            <w:proofErr w:type="spellStart"/>
            <w:r>
              <w:t>Päschel</w:t>
            </w:r>
            <w:proofErr w:type="spellEnd"/>
          </w:p>
        </w:tc>
      </w:tr>
      <w:tr>
        <w:tc>
          <w:tcPr>
            <w:tcW w:w="2830" w:type="dxa"/>
          </w:tcPr>
          <w:p>
            <w:pPr>
              <w:rPr>
                <w:rFonts w:ascii="Arial" w:eastAsia="Calibri" w:hAnsi="Arial" w:cs="Arial"/>
                <w:b/>
                <w:bCs/>
              </w:rPr>
            </w:pPr>
            <w:r>
              <w:rPr>
                <w:rFonts w:ascii="Arial" w:hAnsi="Arial"/>
                <w:b/>
              </w:rPr>
              <w:t>Keywords</w:t>
            </w:r>
          </w:p>
        </w:tc>
        <w:tc>
          <w:tcPr>
            <w:tcW w:w="6232" w:type="dxa"/>
          </w:tcPr>
          <w:p>
            <w:pPr>
              <w:rPr>
                <w:rFonts w:ascii="Arial" w:eastAsia="Calibri" w:hAnsi="Arial" w:cs="Arial"/>
              </w:rPr>
            </w:pPr>
            <w:r>
              <w:t>RFID, UHF, HF, LF, automatic identification, factory automation, logistics, intralogistics, material handling, conveying technology, storage technology</w:t>
            </w:r>
          </w:p>
        </w:tc>
      </w:tr>
      <w:tr>
        <w:tc>
          <w:tcPr>
            <w:tcW w:w="2830" w:type="dxa"/>
          </w:tcPr>
          <w:p>
            <w:pPr>
              <w:rPr>
                <w:rFonts w:ascii="Arial" w:eastAsia="Calibri" w:hAnsi="Arial" w:cs="Arial"/>
                <w:b/>
                <w:bCs/>
              </w:rPr>
            </w:pPr>
            <w:r>
              <w:rPr>
                <w:rFonts w:ascii="Arial" w:hAnsi="Arial"/>
                <w:b/>
              </w:rPr>
              <w:t>Characters</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hAnsi="Arial"/>
                <w:b/>
              </w:rPr>
              <w:t>Characters in summary</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hAnsi="Arial"/>
                <w:b/>
              </w:rPr>
              <w:t>Type</w:t>
            </w:r>
          </w:p>
        </w:tc>
        <w:tc>
          <w:tcPr>
            <w:tcW w:w="6232" w:type="dxa"/>
          </w:tcPr>
          <w:p>
            <w:pPr>
              <w:rPr>
                <w:rFonts w:ascii="Arial" w:eastAsia="Calibri" w:hAnsi="Arial" w:cs="Arial"/>
              </w:rPr>
            </w:pPr>
            <w:r>
              <w:rPr>
                <w:rFonts w:ascii="Arial" w:hAnsi="Arial"/>
              </w:rPr>
              <w:t>Distribution report—press kit</w:t>
            </w:r>
          </w:p>
        </w:tc>
      </w:tr>
      <w:tr>
        <w:tc>
          <w:tcPr>
            <w:tcW w:w="2830" w:type="dxa"/>
          </w:tcPr>
          <w:p>
            <w:pPr>
              <w:rPr>
                <w:rFonts w:ascii="Arial" w:eastAsia="Calibri" w:hAnsi="Arial" w:cs="Arial"/>
                <w:b/>
                <w:bCs/>
              </w:rPr>
            </w:pPr>
            <w:r>
              <w:rPr>
                <w:rFonts w:ascii="Arial" w:hAnsi="Arial"/>
                <w:b/>
              </w:rPr>
              <w:t>Business division</w:t>
            </w:r>
          </w:p>
        </w:tc>
        <w:tc>
          <w:tcPr>
            <w:tcW w:w="6232" w:type="dxa"/>
          </w:tcPr>
          <w:p>
            <w:pPr>
              <w:rPr>
                <w:rFonts w:ascii="Arial" w:eastAsia="Calibri" w:hAnsi="Arial" w:cs="Arial"/>
              </w:rPr>
            </w:pPr>
            <w:r>
              <w:rPr>
                <w:rFonts w:ascii="Arial" w:hAnsi="Arial"/>
              </w:rPr>
              <w:t>Factory automation</w:t>
            </w:r>
          </w:p>
        </w:tc>
      </w:tr>
      <w:tr>
        <w:tc>
          <w:tcPr>
            <w:tcW w:w="2830" w:type="dxa"/>
          </w:tcPr>
          <w:p>
            <w:pPr>
              <w:rPr>
                <w:rFonts w:ascii="Arial" w:eastAsia="Calibri" w:hAnsi="Arial" w:cs="Arial"/>
                <w:b/>
                <w:bCs/>
              </w:rPr>
            </w:pPr>
            <w:r>
              <w:rPr>
                <w:rFonts w:ascii="Arial" w:hAnsi="Arial"/>
                <w:b/>
              </w:rPr>
              <w:t>Links</w:t>
            </w:r>
          </w:p>
        </w:tc>
        <w:tc>
          <w:tcPr>
            <w:tcW w:w="6232" w:type="dxa"/>
          </w:tcPr>
          <w:p>
            <w:pPr>
              <w:rPr>
                <w:rFonts w:ascii="Arial" w:eastAsia="Calibri" w:hAnsi="Arial" w:cs="Arial"/>
              </w:rPr>
            </w:pPr>
          </w:p>
        </w:tc>
      </w:tr>
    </w:tbl>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 w:val="20"/>
          <w:szCs w:val="20"/>
        </w:rPr>
      </w:pPr>
      <w:r>
        <w:rPr>
          <w:rFonts w:ascii="Arial" w:hAnsi="Arial"/>
          <w:b/>
        </w:rPr>
        <w:t>Press contact: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rPr>
            </w:pPr>
            <w:r>
              <w:rPr>
                <w:rFonts w:ascii="Arial" w:hAnsi="Arial"/>
                <w:b/>
              </w:rPr>
              <w:t>Irmtraud Schmitt</w:t>
            </w:r>
          </w:p>
          <w:p>
            <w:pPr>
              <w:spacing w:after="0" w:line="240" w:lineRule="auto"/>
              <w:ind w:right="23"/>
              <w:rPr>
                <w:rFonts w:ascii="Arial" w:eastAsia="Calibri" w:hAnsi="Arial" w:cs="Arial"/>
                <w:szCs w:val="16"/>
              </w:rPr>
            </w:pPr>
            <w:r>
              <w:rPr>
                <w:rFonts w:ascii="Arial" w:hAnsi="Arial"/>
              </w:rPr>
              <w:t xml:space="preserve">Public relations officer </w:t>
            </w:r>
          </w:p>
          <w:p>
            <w:pPr>
              <w:spacing w:after="0" w:line="240" w:lineRule="auto"/>
              <w:ind w:right="23"/>
              <w:rPr>
                <w:rFonts w:ascii="Arial" w:eastAsia="Calibri" w:hAnsi="Arial" w:cs="Arial"/>
                <w:szCs w:val="16"/>
                <w:lang w:eastAsia="zh-CN"/>
              </w:rPr>
            </w:pPr>
          </w:p>
          <w:p>
            <w:pPr>
              <w:tabs>
                <w:tab w:val="left" w:pos="708"/>
                <w:tab w:val="center" w:pos="5400"/>
                <w:tab w:val="right" w:pos="9072"/>
              </w:tabs>
              <w:spacing w:after="0"/>
              <w:rPr>
                <w:rFonts w:ascii="Arial" w:eastAsia="Times New Roman" w:hAnsi="Arial" w:cs="Times New Roman"/>
                <w:color w:val="595959"/>
                <w:szCs w:val="16"/>
              </w:rPr>
            </w:pPr>
            <w:proofErr w:type="spellStart"/>
            <w:r>
              <w:rPr>
                <w:rFonts w:ascii="Arial" w:hAnsi="Arial"/>
                <w:color w:val="595959"/>
              </w:rPr>
              <w:t>Pepperl+Fuchs</w:t>
            </w:r>
            <w:proofErr w:type="spellEnd"/>
            <w:r>
              <w:rPr>
                <w:rFonts w:ascii="Arial" w:hAnsi="Arial"/>
                <w:color w:val="595959"/>
              </w:rPr>
              <w:t xml:space="preserve">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776-1215</w:t>
            </w:r>
          </w:p>
          <w:p>
            <w:pPr>
              <w:spacing w:after="0" w:line="240" w:lineRule="auto"/>
              <w:ind w:right="23"/>
              <w:rPr>
                <w:rFonts w:ascii="Arial" w:eastAsia="Calibri" w:hAnsi="Arial" w:cs="Times New Roman"/>
                <w:color w:val="00A587" w:themeColor="accent1"/>
                <w:szCs w:val="16"/>
                <w:lang w:val="de-DE"/>
              </w:rPr>
            </w:pPr>
            <w:r>
              <w:rPr>
                <w:rFonts w:ascii="Arial" w:hAnsi="Arial"/>
                <w:color w:val="00A587" w:themeColor="accent1"/>
                <w:lang w:val="de-DE"/>
              </w:rPr>
              <w:t>ischmitt@de.pepperl-fuchs.com</w:t>
            </w:r>
          </w:p>
          <w:p>
            <w:pPr>
              <w:spacing w:after="0" w:line="240" w:lineRule="auto"/>
              <w:ind w:right="23"/>
              <w:rPr>
                <w:rFonts w:ascii="Arial" w:eastAsia="Calibri" w:hAnsi="Arial" w:cs="Arial"/>
                <w:sz w:val="16"/>
                <w:szCs w:val="16"/>
                <w:lang w:val="de-DE"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val="de-DE"/>
              </w:rPr>
            </w:pPr>
            <w:r>
              <w:rPr>
                <w:rFonts w:ascii="Arial" w:hAnsi="Arial"/>
                <w:b/>
                <w:lang w:val="de-DE"/>
              </w:rPr>
              <w:t>Annette Kern</w:t>
            </w:r>
          </w:p>
          <w:p>
            <w:pPr>
              <w:spacing w:after="0" w:line="240" w:lineRule="auto"/>
              <w:ind w:right="23"/>
              <w:rPr>
                <w:rFonts w:ascii="Arial" w:eastAsia="Calibri" w:hAnsi="Arial" w:cs="Arial"/>
                <w:szCs w:val="16"/>
                <w:lang w:val="de-DE"/>
              </w:rPr>
            </w:pPr>
            <w:r>
              <w:rPr>
                <w:rFonts w:ascii="Arial" w:hAnsi="Arial"/>
                <w:lang w:val="de-DE"/>
              </w:rPr>
              <w:t>Press</w:t>
            </w:r>
          </w:p>
          <w:p>
            <w:pPr>
              <w:spacing w:after="0" w:line="240" w:lineRule="auto"/>
              <w:ind w:right="23"/>
              <w:rPr>
                <w:rFonts w:ascii="Arial" w:eastAsia="Calibri" w:hAnsi="Arial" w:cs="Arial"/>
                <w:szCs w:val="16"/>
                <w:lang w:val="de-DE" w:eastAsia="de-DE"/>
              </w:rPr>
            </w:pP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Pepperl+Fuchs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776-1388</w:t>
            </w:r>
          </w:p>
          <w:p>
            <w:pPr>
              <w:spacing w:after="0" w:line="240" w:lineRule="auto"/>
              <w:ind w:right="23"/>
              <w:rPr>
                <w:rFonts w:ascii="Arial" w:eastAsia="Calibri" w:hAnsi="Arial" w:cs="Times New Roman"/>
                <w:color w:val="00A587" w:themeColor="accent1"/>
                <w:szCs w:val="16"/>
                <w:lang w:val="de-DE"/>
              </w:rPr>
            </w:pPr>
            <w:hyperlink r:id="rId11" w:history="1">
              <w:r>
                <w:rPr>
                  <w:rStyle w:val="Hyperlink"/>
                  <w:rFonts w:ascii="Arial" w:hAnsi="Arial"/>
                  <w:u w:val="none"/>
                  <w:lang w:val="de-DE"/>
                </w:rPr>
                <w:t>akern@de.pepperl-fuchs.com</w:t>
              </w:r>
            </w:hyperlink>
          </w:p>
        </w:tc>
      </w:tr>
    </w:tbl>
    <w:p>
      <w:pPr>
        <w:rPr>
          <w:rFonts w:ascii="Arial" w:eastAsia="Times New Roman" w:hAnsi="Arial" w:cs="Arial"/>
          <w:b/>
          <w:szCs w:val="20"/>
          <w:lang w:val="de-DE" w:eastAsia="de-DE"/>
        </w:rPr>
      </w:pPr>
    </w:p>
    <w:p>
      <w:pPr>
        <w:rPr>
          <w:rFonts w:ascii="Arial" w:eastAsia="Calibri" w:hAnsi="Arial" w:cs="Arial"/>
          <w:b/>
          <w:color w:val="00A587" w:themeColor="accent1"/>
          <w:lang w:val="de-DE"/>
        </w:rPr>
      </w:pPr>
      <w:hyperlink r:id="rId12" w:history="1">
        <w:r>
          <w:rPr>
            <w:rStyle w:val="Hyperlink"/>
            <w:rFonts w:ascii="Arial" w:hAnsi="Arial"/>
            <w:b/>
            <w:color w:val="00A587" w:themeColor="accent1"/>
            <w:u w:val="none"/>
            <w:lang w:val="de-DE"/>
          </w:rPr>
          <w:t>https://www.pepperl-fuchs.com/</w:t>
        </w:r>
      </w:hyperlink>
    </w:p>
    <w:p>
      <w:pPr>
        <w:rPr>
          <w:rFonts w:ascii="Arial" w:eastAsia="Calibri" w:hAnsi="Arial" w:cs="Arial"/>
        </w:rPr>
      </w:pPr>
      <w:r>
        <w:rPr>
          <w:rFonts w:ascii="Arial" w:hAnsi="Arial"/>
        </w:rPr>
        <w:t>For use free-of-charge in publications.</w:t>
      </w:r>
    </w:p>
    <w:sectPr>
      <w:headerReference w:type="even" r:id="rId13"/>
      <w:headerReference w:type="default" r:id="rId14"/>
      <w:footerReference w:type="even" r:id="rId15"/>
      <w:footerReference w:type="default" r:id="rId16"/>
      <w:headerReference w:type="first" r:id="rId17"/>
      <w:footerReference w:type="first" r:id="rId18"/>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sdt>
      <w:sdtPr>
        <w:id w:val="2084571717"/>
        <w:docPartObj>
          <w:docPartGallery w:val="Page Numbers (Bottom of Page)"/>
          <w:docPartUnique/>
        </w:docPartObj>
      </w:sdtPr>
      <w:sdtContent>
        <w:r>
          <w:t xml:space="preserve">Page </w:t>
        </w:r>
        <w:r>
          <w:rPr>
            <w:b/>
            <w:color w:val="00A587" w:themeColor="accent1"/>
          </w:rPr>
          <w:fldChar w:fldCharType="begin"/>
        </w:r>
        <w:r>
          <w:rPr>
            <w:b/>
            <w:color w:val="00A587" w:themeColor="accent1"/>
          </w:rPr>
          <w:instrText>PAGE   \* MERGEFORMAT</w:instrText>
        </w:r>
        <w:r>
          <w:rPr>
            <w:b/>
            <w:color w:val="00A587" w:themeColor="accent1"/>
          </w:rPr>
          <w:fldChar w:fldCharType="separate"/>
        </w:r>
        <w:r>
          <w:rPr>
            <w:b/>
            <w:color w:val="00A587" w:themeColor="accent1"/>
          </w:rPr>
          <w:t>2</w:t>
        </w:r>
        <w:r>
          <w:rPr>
            <w:b/>
            <w:color w:val="00A587" w:themeColor="accent1"/>
          </w:rPr>
          <w:fldChar w:fldCharType="end"/>
        </w:r>
      </w:sdtContent>
    </w:sdt>
  </w:p>
  <w:p>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pPr>
      <w:tabs>
        <w:tab w:val="right" w:pos="9072"/>
      </w:tabs>
      <w:spacing w:after="0"/>
      <w:rPr>
        <w:rFonts w:eastAsia="Times New Roman" w:cs="Times New Roman"/>
        <w:szCs w:val="20"/>
      </w:rPr>
    </w:pPr>
    <w:r>
      <w:rPr>
        <w:noProof/>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bookmarkEnd w:id="0"/>
    <w:r>
      <w:rPr>
        <w:sz w:val="16"/>
      </w:rPr>
      <w:t>FA-7604-ENG_RFID_press_kit_LogiMAT</w:t>
    </w:r>
    <w:r>
      <w:tab/>
    </w:r>
    <w:r>
      <w:rPr>
        <w:noProof/>
      </w:rPr>
      <w:drawing>
        <wp:inline distT="0" distB="0" distL="0" distR="0">
          <wp:extent cx="1514489" cy="168275"/>
          <wp:effectExtent l="0" t="0" r="9525" b="317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_Logo_fina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91374" cy="176818"/>
                  </a:xfrm>
                  <a:prstGeom prst="rect">
                    <a:avLst/>
                  </a:prstGeom>
                  <a:noFill/>
                  <a:ln>
                    <a:noFill/>
                  </a:ln>
                </pic:spPr>
              </pic:pic>
            </a:graphicData>
          </a:graphic>
        </wp:inline>
      </w:drawing>
    </w:r>
  </w:p>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2D20EC"/>
    <w:multiLevelType w:val="hybridMultilevel"/>
    <w:tmpl w:val="9190E0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A7E01E3"/>
    <w:multiLevelType w:val="hybridMultilevel"/>
    <w:tmpl w:val="3C665F3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en-US"/>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en-US"/>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convento.com/public/get_file.php?id=enc2_YmtzMFltb3Zla0pJVUVwSGNIRnJVMEZaTlU5SFp6MDk&amp;download=1"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pepperl-fuchs.co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kern@de.pepperl-fuchs.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myconvento.com/public/get_file.php?id=enc2_ZFZVek1rcGxVV3BVUmtKTmRsQXljbXhSUVhKNmR6MDk&amp;download=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507</Words>
  <Characters>3428</Characters>
  <Application>Microsoft Office Word</Application>
  <DocSecurity>0</DocSecurity>
  <Lines>110</Lines>
  <Paragraphs>59</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Kern Annette</cp:lastModifiedBy>
  <cp:revision>3</cp:revision>
  <dcterms:created xsi:type="dcterms:W3CDTF">2025-02-12T12:39:00Z</dcterms:created>
  <dcterms:modified xsi:type="dcterms:W3CDTF">2025-02-14T17:00:00Z</dcterms:modified>
</cp:coreProperties>
</file>