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b/>
              </w:rPr>
              <w:t>At a Glance</w:t>
            </w:r>
          </w:p>
          <w:p>
            <w:pPr>
              <w:rPr>
                <w:rFonts w:ascii="Arial" w:hAnsi="Arial" w:cs="Arial"/>
                <w:b/>
                <w:bCs/>
              </w:rPr>
            </w:pPr>
          </w:p>
          <w:p>
            <w:pPr>
              <w:pStyle w:val="Listenabsatz"/>
              <w:numPr>
                <w:ilvl w:val="0"/>
                <w:numId w:val="4"/>
              </w:numPr>
            </w:pPr>
            <w:r>
              <w:t>Modular system allows individual solutions for volume measurement in conveyor systems</w:t>
            </w:r>
          </w:p>
          <w:p>
            <w:pPr>
              <w:pStyle w:val="Listenabsatz"/>
              <w:numPr>
                <w:ilvl w:val="0"/>
                <w:numId w:val="4"/>
              </w:numPr>
            </w:pPr>
            <w:r>
              <w:t>Application-specific contour detection without shadowing, optionally with up to three LiDAR sensors</w:t>
            </w:r>
          </w:p>
          <w:p>
            <w:pPr>
              <w:pStyle w:val="Listenabsatz"/>
              <w:numPr>
                <w:ilvl w:val="0"/>
                <w:numId w:val="4"/>
              </w:numPr>
            </w:pPr>
            <w:r>
              <w:t>High throughput and fast conveyor speed due to sampling rate of up to 100 Hz</w:t>
            </w:r>
          </w:p>
          <w:p>
            <w:pPr>
              <w:pStyle w:val="Listenabsatz"/>
              <w:numPr>
                <w:ilvl w:val="0"/>
                <w:numId w:val="4"/>
              </w:numPr>
            </w:pPr>
            <w:r>
              <w:t>Maximum measuring precision with maximum accuracy of up to ± 3 % due to angular resolution of 0.042°</w:t>
            </w:r>
          </w:p>
          <w:p>
            <w:pPr>
              <w:pStyle w:val="Listenabsatz"/>
              <w:numPr>
                <w:ilvl w:val="0"/>
                <w:numId w:val="4"/>
              </w:numPr>
            </w:pPr>
            <w:r>
              <w:t>Speed measurement with supplied rotary encoder, PLC signal, or adjustable static value</w:t>
            </w:r>
          </w:p>
          <w:p>
            <w:pPr>
              <w:pStyle w:val="Listenabsatz"/>
              <w:numPr>
                <w:ilvl w:val="0"/>
                <w:numId w:val="4"/>
              </w:numPr>
            </w:pPr>
            <w:r>
              <w:t>Comprehensive real-time data for flexible use in the measuring application </w:t>
            </w:r>
          </w:p>
        </w:tc>
      </w:tr>
    </w:tbl>
    <w:p/>
    <w:p>
      <w:pPr>
        <w:pStyle w:val="berschrift1"/>
      </w:pPr>
      <w:r>
        <w:t>Volume Measurement on Conveyor Belts</w:t>
      </w:r>
    </w:p>
    <w:p>
      <w:pPr>
        <w:pStyle w:val="berschrift2"/>
      </w:pPr>
      <w:r>
        <w:t>LiDAR Technology Captures Loads in 3D and in Real Time</w:t>
      </w:r>
    </w:p>
    <w:p>
      <w:pPr>
        <w:rPr>
          <w:rFonts w:ascii="Arial" w:eastAsia="Calibri" w:hAnsi="Arial" w:cs="Arial"/>
          <w:b/>
          <w:bCs/>
        </w:rPr>
      </w:pPr>
      <w:r>
        <w:rPr>
          <w:rFonts w:ascii="Arial" w:hAnsi="Arial"/>
          <w:b/>
        </w:rPr>
        <w:t>The Volume3D volume detection system continuously measures the load on conveyor belts in three dimensions, providing detailed information on utilization. The modular system is characterized by easy installation, noncontact measurement, and low maintenance requirements. It can be flexibly adapted to suit the requirements of different plants.</w:t>
      </w:r>
    </w:p>
    <w:p>
      <w:pPr>
        <w:rPr>
          <w:rFonts w:ascii="Arial" w:eastAsia="Calibri" w:hAnsi="Arial" w:cs="Arial"/>
        </w:rPr>
      </w:pPr>
      <w:r>
        <w:t>The system consists of a LiDAR sensor, an evaluation unit, an optional rotary encoder, and the required connection cables. It can precisely measure both bulk material and randomly arranged objects on conveyor belts, without contact, and in real time. Integrated contamination detection means it can also be used in dusty environments.</w:t>
      </w:r>
      <w:r>
        <w:br/>
      </w:r>
      <w:r>
        <w:br/>
        <w:t>Two different LiDAR sensor types are available: The R2000, which has a high-precision angular resolution of 0.042°; and the R2300, which offers a high scan rate of up to 100 Hz. Up to three LiDAR sensors can be connected to avoid shadowing. The conveyor speed can be recorded with a rotary encoder, input as a PLC signal, or set as a fixed variable. The system provides precise data on volume, volume flow, dimensions, and other load indicators. It is suitable for a wide range of applications, from intralogistics to mining.</w:t>
      </w:r>
      <w:r>
        <w:br w:type="page"/>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848"/>
        <w:gridCol w:w="5548"/>
      </w:tblGrid>
      <w:tr>
        <w:tc>
          <w:tcPr>
            <w:tcW w:w="9396" w:type="dxa"/>
            <w:gridSpan w:val="2"/>
          </w:tcPr>
          <w:p>
            <w:pPr>
              <w:jc w:val="center"/>
              <w:rPr>
                <w:rFonts w:ascii="Arial" w:eastAsia="Calibri" w:hAnsi="Arial" w:cs="Arial"/>
              </w:rPr>
            </w:pPr>
            <w:r>
              <w:rPr>
                <w:rFonts w:ascii="Arial" w:hAnsi="Aria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tc>
          <w:tcPr>
            <w:tcW w:w="3324" w:type="dxa"/>
          </w:tcPr>
          <w:p>
            <w:pPr>
              <w:rPr>
                <w:rFonts w:ascii="Arial" w:eastAsia="Calibri" w:hAnsi="Arial" w:cs="Arial"/>
                <w:b/>
                <w:bCs/>
              </w:rPr>
            </w:pPr>
            <w:r>
              <w:rPr>
                <w:rFonts w:ascii="Arial" w:hAnsi="Arial"/>
                <w:b/>
              </w:rPr>
              <w:t>Caption</w:t>
            </w:r>
          </w:p>
        </w:tc>
        <w:tc>
          <w:tcPr>
            <w:tcW w:w="6072" w:type="dxa"/>
          </w:tcPr>
          <w:p>
            <w:pPr>
              <w:rPr>
                <w:rFonts w:ascii="Arial" w:eastAsia="Calibri" w:hAnsi="Arial" w:cs="Arial"/>
              </w:rPr>
            </w:pPr>
            <w:r>
              <w:t>3D detection of bulk material</w:t>
            </w:r>
          </w:p>
        </w:tc>
      </w:tr>
      <w:tr>
        <w:tc>
          <w:tcPr>
            <w:tcW w:w="9396" w:type="dxa"/>
            <w:gridSpan w:val="2"/>
          </w:tcPr>
          <w:p>
            <w:pPr>
              <w:rPr>
                <w:rFonts w:ascii="Arial" w:hAnsi="Arial" w:cs="Arial"/>
                <w:b/>
                <w:bCs/>
              </w:rPr>
            </w:pPr>
            <w:r>
              <w:rPr>
                <w:rFonts w:ascii="Arial" w:hAnsi="Arial"/>
                <w:b/>
              </w:rPr>
              <w:t>Download URL</w:t>
            </w:r>
          </w:p>
          <w:p>
            <w:pPr>
              <w:rPr>
                <w:rFonts w:ascii="Arial" w:eastAsia="Calibri" w:hAnsi="Arial" w:cs="Arial"/>
              </w:rPr>
            </w:pPr>
            <w:hyperlink r:id="rId8" w:history="1">
              <w:r>
                <w:rPr>
                  <w:color w:val="0066CC"/>
                </w:rPr>
                <w:t>https://myconvento.com/public/get_file.php?id=enc2_Y2pWbU9VOU9WV1pDY2xsS1JqZ3JkbFJGTTB0d1FUMDk&amp;download=1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hAnsi="Arial"/>
              </w:rPr>
              <w:pict>
                <v:shape id="_x0000_i1026" type="#_x0000_t75" style="width:300pt;height:195.75pt">
                  <v:imagedata r:id="rId9"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Volume3D system with rotary encoder, LiDAR sensor, evaluation unit, and cables</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0" w:history="1">
              <w:r>
                <w:rPr>
                  <w:color w:val="0066CC"/>
                </w:rPr>
                <w:t>https://myconvento.com/public/get_file.php?id=enc2_Y1d0RFRtSkhhV3M1V0VSekwycE9XWEp0WXpGQ2R6MDk&amp;download=1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 id="_x0000_i1027" type="#_x0000_t75" style="width:300pt;height:168pt">
                  <v:imagedata r:id="rId11"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For contour detection without shadowing, up to three LiDAR sensors can be connected to the evaluation unit.</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2" w:history="1">
              <w:r>
                <w:rPr>
                  <w:color w:val="0066CC"/>
                </w:rPr>
                <w:t>https://myconvento.com/public/get_file.php?id=enc2_Y0RZdlVXMUhZV3BvZWpsMVpVaENZbEF2TjBwU1p6MDk&amp;download=1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61"/>
        <w:gridCol w:w="6135"/>
      </w:tblGrid>
      <w:tr>
        <w:tc>
          <w:tcPr>
            <w:tcW w:w="9062" w:type="dxa"/>
            <w:gridSpan w:val="2"/>
          </w:tcPr>
          <w:p>
            <w:pPr>
              <w:jc w:val="center"/>
              <w:rPr>
                <w:rFonts w:ascii="Arial" w:eastAsia="Calibri" w:hAnsi="Arial" w:cs="Arial"/>
              </w:rPr>
            </w:pPr>
            <w:r>
              <w:rPr>
                <w:rFonts w:ascii="Arial" w:hAnsi="Arial"/>
              </w:rPr>
              <w:pict>
                <v:shape id="_x0000_i1028" type="#_x0000_t75" style="width:300pt;height:168pt">
                  <v:imagedata r:id="rId13"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Precise measurement of objects in a random arrangement with the R2000 LiDAR sensor</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4" w:history="1">
              <w:r>
                <w:rPr>
                  <w:color w:val="0066CC"/>
                </w:rPr>
                <w:t>https://myconvento.com/public/get_file.php?id=enc2_ZW1OWGJuSTFaMjlTYkZneWJIaFdWM0ZyT1RCU1VUMDk&amp;download=1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6"/>
        <w:gridCol w:w="6070"/>
      </w:tblGrid>
      <w:tr>
        <w:tc>
          <w:tcPr>
            <w:tcW w:w="9062" w:type="dxa"/>
            <w:gridSpan w:val="2"/>
          </w:tcPr>
          <w:p>
            <w:pPr>
              <w:jc w:val="center"/>
              <w:rPr>
                <w:rFonts w:ascii="Arial" w:eastAsia="Calibri" w:hAnsi="Arial" w:cs="Arial"/>
              </w:rPr>
            </w:pPr>
            <w:r>
              <w:rPr>
                <w:rFonts w:ascii="Arial" w:hAnsi="Arial"/>
              </w:rPr>
              <w:lastRenderedPageBreak/>
              <w:pict>
                <v:shape id="_x0000_i1029" type="#_x0000_t75" style="width:300pt;height:168pt">
                  <v:imagedata r:id="rId15"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For high conveyor speeds: Volume3D with R2300 LiDAR sensor</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6" w:history="1">
              <w:r>
                <w:rPr>
                  <w:color w:val="0066CC"/>
                </w:rPr>
                <w:t>https://myconvento.com/public/get_file.php?id=enc2_UVZKWFFUWnNRMXBaWm1FeVNXWnFVVU5SYXpaQ1p6MDk&amp;download=1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hAnsi="Arial"/>
              </w:rPr>
              <w:pict>
                <v:shape id="_x0000_i1030" type="#_x0000_t75" style="width:300pt;height:168pt">
                  <v:imagedata r:id="rId17" o:title=""/>
                </v:shape>
              </w:pict>
            </w:r>
          </w:p>
        </w:tc>
      </w:tr>
      <w:tr>
        <w:tc>
          <w:tcPr>
            <w:tcW w:w="2689" w:type="dxa"/>
          </w:tcPr>
          <w:p>
            <w:pPr>
              <w:rPr>
                <w:rFonts w:ascii="Arial" w:eastAsia="Calibri" w:hAnsi="Arial" w:cs="Arial"/>
                <w:b/>
                <w:bCs/>
              </w:rPr>
            </w:pPr>
            <w:r>
              <w:rPr>
                <w:rFonts w:ascii="Arial" w:hAnsi="Arial"/>
                <w:b/>
              </w:rPr>
              <w:t>Caption</w:t>
            </w:r>
          </w:p>
        </w:tc>
        <w:tc>
          <w:tcPr>
            <w:tcW w:w="6373" w:type="dxa"/>
          </w:tcPr>
          <w:p>
            <w:pPr>
              <w:rPr>
                <w:rFonts w:ascii="Arial" w:eastAsia="Calibri" w:hAnsi="Arial" w:cs="Arial"/>
              </w:rPr>
            </w:pPr>
            <w:r>
              <w:t>For contour detection without shadowing, up to three LiDAR sensors can be connected to the evaluation unit.</w:t>
            </w:r>
          </w:p>
        </w:tc>
      </w:tr>
      <w:tr>
        <w:tc>
          <w:tcPr>
            <w:tcW w:w="9062" w:type="dxa"/>
            <w:gridSpan w:val="2"/>
          </w:tcPr>
          <w:p>
            <w:pPr>
              <w:rPr>
                <w:rFonts w:ascii="Arial" w:hAnsi="Arial" w:cs="Arial"/>
                <w:b/>
                <w:bCs/>
              </w:rPr>
            </w:pPr>
            <w:r>
              <w:rPr>
                <w:rFonts w:ascii="Arial" w:hAnsi="Arial"/>
                <w:b/>
              </w:rPr>
              <w:t>Download URL</w:t>
            </w:r>
          </w:p>
          <w:p>
            <w:pPr>
              <w:rPr>
                <w:rFonts w:ascii="Arial" w:eastAsia="Calibri" w:hAnsi="Arial" w:cs="Arial"/>
              </w:rPr>
            </w:pPr>
            <w:hyperlink r:id="rId18" w:history="1">
              <w:r>
                <w:rPr>
                  <w:color w:val="0066CC"/>
                </w:rPr>
                <w:t>https://myconvento.com/public/get_file.php?id=enc2_UVhGclFVTlJkWEFyTTNWUFoySjJPWEkxWnk5RVVUMDk&amp;download=1</w:t>
              </w:r>
            </w:hyperlink>
          </w:p>
        </w:tc>
      </w:tr>
    </w:tbl>
    <w:p>
      <w:pPr>
        <w:rPr>
          <w:rFonts w:ascii="Arial" w:eastAsia="Calibri" w:hAnsi="Arial" w:cs="Arial"/>
        </w:rPr>
      </w:pPr>
      <w: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hAnsi="Arial"/>
                <w:b/>
              </w:rPr>
              <w:lastRenderedPageBreak/>
              <w:t>Author</w:t>
            </w:r>
          </w:p>
        </w:tc>
        <w:tc>
          <w:tcPr>
            <w:tcW w:w="6232" w:type="dxa"/>
          </w:tcPr>
          <w:p>
            <w:pPr>
              <w:rPr>
                <w:rFonts w:ascii="Arial" w:eastAsia="Calibri" w:hAnsi="Arial" w:cs="Arial"/>
              </w:rPr>
            </w:pPr>
            <w:r>
              <w:t xml:space="preserve">Patrick </w:t>
            </w:r>
            <w:proofErr w:type="spellStart"/>
            <w:r>
              <w:t>Ukas</w:t>
            </w:r>
            <w:proofErr w:type="spellEnd"/>
          </w:p>
        </w:tc>
      </w:tr>
      <w:tr>
        <w:tc>
          <w:tcPr>
            <w:tcW w:w="2830" w:type="dxa"/>
          </w:tcPr>
          <w:p>
            <w:pPr>
              <w:rPr>
                <w:rFonts w:ascii="Arial" w:eastAsia="Calibri" w:hAnsi="Arial" w:cs="Arial"/>
                <w:b/>
                <w:bCs/>
              </w:rPr>
            </w:pPr>
            <w:r>
              <w:rPr>
                <w:rFonts w:ascii="Arial" w:hAnsi="Arial"/>
                <w:b/>
              </w:rPr>
              <w:t>Characters</w:t>
            </w:r>
          </w:p>
        </w:tc>
        <w:tc>
          <w:tcPr>
            <w:tcW w:w="6232" w:type="dxa"/>
          </w:tcPr>
          <w:p>
            <w:pPr>
              <w:rPr>
                <w:rFonts w:ascii="Arial" w:eastAsia="Calibri" w:hAnsi="Arial" w:cs="Arial"/>
              </w:rPr>
            </w:pPr>
            <w:r>
              <w:rPr>
                <w:rFonts w:ascii="Arial" w:hAnsi="Arial"/>
              </w:rPr>
              <w:t>1293 including spaces</w:t>
            </w:r>
          </w:p>
        </w:tc>
      </w:tr>
      <w:tr>
        <w:tc>
          <w:tcPr>
            <w:tcW w:w="2830" w:type="dxa"/>
          </w:tcPr>
          <w:p>
            <w:pPr>
              <w:rPr>
                <w:rFonts w:ascii="Arial" w:eastAsia="Calibri" w:hAnsi="Arial" w:cs="Arial"/>
                <w:b/>
                <w:bCs/>
              </w:rPr>
            </w:pPr>
            <w:r>
              <w:rPr>
                <w:rFonts w:ascii="Arial" w:hAnsi="Arial"/>
                <w:b/>
              </w:rPr>
              <w:t>Characters in summary</w:t>
            </w:r>
          </w:p>
        </w:tc>
        <w:tc>
          <w:tcPr>
            <w:tcW w:w="6232" w:type="dxa"/>
          </w:tcPr>
          <w:p>
            <w:pPr>
              <w:rPr>
                <w:rFonts w:ascii="Arial" w:eastAsia="Calibri" w:hAnsi="Arial" w:cs="Arial"/>
              </w:rPr>
            </w:pPr>
            <w:r>
              <w:rPr>
                <w:rFonts w:ascii="Arial" w:hAnsi="Arial"/>
              </w:rPr>
              <w:t>342 including spaces</w:t>
            </w:r>
          </w:p>
        </w:tc>
      </w:tr>
      <w:tr>
        <w:tc>
          <w:tcPr>
            <w:tcW w:w="2830" w:type="dxa"/>
          </w:tcPr>
          <w:p>
            <w:pPr>
              <w:rPr>
                <w:rFonts w:ascii="Arial" w:eastAsia="Calibri" w:hAnsi="Arial" w:cs="Arial"/>
                <w:b/>
                <w:bCs/>
              </w:rPr>
            </w:pPr>
            <w:r>
              <w:rPr>
                <w:rFonts w:ascii="Arial" w:hAnsi="Arial"/>
                <w:b/>
              </w:rPr>
              <w:t>Type</w:t>
            </w:r>
          </w:p>
        </w:tc>
        <w:tc>
          <w:tcPr>
            <w:tcW w:w="6232" w:type="dxa"/>
          </w:tcPr>
          <w:p>
            <w:pPr>
              <w:rPr>
                <w:rFonts w:ascii="Arial" w:eastAsia="Calibri" w:hAnsi="Arial" w:cs="Arial"/>
              </w:rPr>
            </w:pPr>
            <w:r>
              <w:rPr>
                <w:rFonts w:ascii="Arial" w:hAnsi="Arial"/>
              </w:rPr>
              <w:t>Distribution report—press kit</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rPr>
      </w:pPr>
      <w:r>
        <w:rPr>
          <w:rFonts w:ascii="Arial" w:hAnsi="Arial"/>
          <w:b/>
        </w:rPr>
        <w:t>Press contact: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rPr>
            </w:pPr>
            <w:r>
              <w:rPr>
                <w:rFonts w:ascii="Arial" w:hAnsi="Arial"/>
                <w:b/>
              </w:rPr>
              <w:t>Irmtraud Schmitt</w:t>
            </w:r>
          </w:p>
          <w:p>
            <w:pPr>
              <w:spacing w:after="0" w:line="240" w:lineRule="auto"/>
              <w:ind w:right="23"/>
              <w:rPr>
                <w:rFonts w:ascii="Arial" w:eastAsia="Calibri" w:hAnsi="Arial" w:cs="Arial"/>
                <w:szCs w:val="16"/>
              </w:rPr>
            </w:pPr>
            <w:r>
              <w:rPr>
                <w:rFonts w:ascii="Arial" w:hAnsi="Arial"/>
              </w:rPr>
              <w:t xml:space="preserve">Public relations officer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rPr>
            </w:pPr>
            <w:proofErr w:type="spellStart"/>
            <w:r>
              <w:rPr>
                <w:rFonts w:ascii="Arial" w:hAnsi="Arial"/>
                <w:color w:val="595959"/>
              </w:rPr>
              <w:t>Pepperl+Fuchs</w:t>
            </w:r>
            <w:proofErr w:type="spellEnd"/>
            <w:r>
              <w:rPr>
                <w:rFonts w:ascii="Arial" w:hAnsi="Arial"/>
                <w:color w:val="595959"/>
              </w:rPr>
              <w:t xml:space="preserve">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776-1215</w:t>
            </w:r>
          </w:p>
          <w:p>
            <w:pPr>
              <w:spacing w:after="0" w:line="240" w:lineRule="auto"/>
              <w:ind w:right="23"/>
              <w:rPr>
                <w:rFonts w:ascii="Arial" w:eastAsia="Calibri" w:hAnsi="Arial" w:cs="Times New Roman"/>
                <w:color w:val="00A587" w:themeColor="accent1"/>
                <w:szCs w:val="16"/>
                <w:lang w:val="de-DE"/>
              </w:rPr>
            </w:pPr>
            <w:r>
              <w:rPr>
                <w:rFonts w:ascii="Arial" w:hAnsi="Arial"/>
                <w:color w:val="00A587" w:themeColor="accent1"/>
                <w:lang w:val="de-DE"/>
              </w:rPr>
              <w:t>ischmitt@de.pepperl-fuchs.com</w:t>
            </w:r>
          </w:p>
          <w:p>
            <w:pPr>
              <w:spacing w:after="0" w:line="240" w:lineRule="auto"/>
              <w:ind w:right="23"/>
              <w:rPr>
                <w:rFonts w:ascii="Arial" w:eastAsia="Calibri" w:hAnsi="Arial" w:cs="Arial"/>
                <w:sz w:val="16"/>
                <w:szCs w:val="16"/>
                <w:lang w:val="de-DE"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val="de-DE"/>
              </w:rPr>
            </w:pPr>
            <w:r>
              <w:rPr>
                <w:rFonts w:ascii="Arial" w:hAnsi="Arial"/>
                <w:b/>
                <w:lang w:val="de-DE"/>
              </w:rPr>
              <w:t>Annette Kern</w:t>
            </w:r>
          </w:p>
          <w:p>
            <w:pPr>
              <w:spacing w:after="0" w:line="240" w:lineRule="auto"/>
              <w:ind w:right="23"/>
              <w:rPr>
                <w:rFonts w:ascii="Arial" w:eastAsia="Calibri" w:hAnsi="Arial" w:cs="Arial"/>
                <w:szCs w:val="16"/>
                <w:lang w:val="de-DE"/>
              </w:rPr>
            </w:pPr>
            <w:r>
              <w:rPr>
                <w:rFonts w:ascii="Arial" w:hAnsi="Arial"/>
                <w:lang w:val="de-DE"/>
              </w:rPr>
              <w:t>Press</w:t>
            </w:r>
          </w:p>
          <w:p>
            <w:pPr>
              <w:spacing w:after="0" w:line="240" w:lineRule="auto"/>
              <w:ind w:right="23"/>
              <w:rPr>
                <w:rFonts w:ascii="Arial" w:eastAsia="Calibri" w:hAnsi="Arial" w:cs="Arial"/>
                <w:szCs w:val="16"/>
                <w:lang w:val="de-DE" w:eastAsia="de-DE"/>
              </w:rPr>
            </w:pP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Pepperl+Fuchs SE</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Lilienthalstraße 200</w:t>
            </w:r>
          </w:p>
          <w:p>
            <w:pPr>
              <w:tabs>
                <w:tab w:val="left" w:pos="708"/>
                <w:tab w:val="center" w:pos="5400"/>
                <w:tab w:val="right" w:pos="9072"/>
              </w:tabs>
              <w:spacing w:after="0"/>
              <w:rPr>
                <w:rFonts w:ascii="Arial" w:eastAsia="Times New Roman" w:hAnsi="Arial" w:cs="Times New Roman"/>
                <w:color w:val="595959"/>
                <w:szCs w:val="16"/>
                <w:lang w:val="de-DE"/>
              </w:rPr>
            </w:pPr>
            <w:r>
              <w:rPr>
                <w:rFonts w:ascii="Arial" w:hAnsi="Arial"/>
                <w:color w:val="595959"/>
                <w:lang w:val="de-DE"/>
              </w:rPr>
              <w:t xml:space="preserve">68307 Mannheim, </w:t>
            </w:r>
            <w:r>
              <w:rPr>
                <w:rFonts w:ascii="Arial" w:hAnsi="Arial"/>
                <w:lang w:val="de-DE"/>
              </w:rPr>
              <w:t>Germany</w:t>
            </w:r>
          </w:p>
          <w:p>
            <w:pPr>
              <w:spacing w:after="0" w:line="240" w:lineRule="auto"/>
              <w:ind w:right="23"/>
              <w:rPr>
                <w:rFonts w:ascii="Arial" w:eastAsia="Calibri" w:hAnsi="Arial" w:cs="Arial"/>
                <w:szCs w:val="16"/>
                <w:lang w:val="de-DE" w:eastAsia="de-DE"/>
              </w:rPr>
            </w:pPr>
          </w:p>
          <w:p>
            <w:pPr>
              <w:spacing w:after="0" w:line="240" w:lineRule="auto"/>
              <w:ind w:right="23"/>
              <w:rPr>
                <w:rFonts w:ascii="Arial" w:eastAsia="Calibri" w:hAnsi="Arial" w:cs="Arial"/>
                <w:szCs w:val="16"/>
                <w:lang w:val="de-DE"/>
              </w:rPr>
            </w:pPr>
            <w:r>
              <w:rPr>
                <w:rFonts w:ascii="Arial" w:hAnsi="Arial"/>
                <w:lang w:val="de-DE"/>
              </w:rPr>
              <w:t>Tel: +49 (621) 776-1388</w:t>
            </w:r>
          </w:p>
          <w:p>
            <w:pPr>
              <w:spacing w:after="0" w:line="240" w:lineRule="auto"/>
              <w:ind w:right="23"/>
              <w:rPr>
                <w:rFonts w:ascii="Arial" w:eastAsia="Calibri" w:hAnsi="Arial" w:cs="Times New Roman"/>
                <w:color w:val="00A587" w:themeColor="accent1"/>
                <w:szCs w:val="16"/>
                <w:lang w:val="de-DE"/>
              </w:rPr>
            </w:pPr>
            <w:hyperlink r:id="rId19" w:history="1">
              <w:r>
                <w:rPr>
                  <w:rStyle w:val="Hyperlink"/>
                  <w:rFonts w:ascii="Arial" w:hAnsi="Arial"/>
                  <w:u w:val="none"/>
                  <w:lang w:val="de-DE"/>
                </w:rPr>
                <w:t>akern@de.pepperl-fuchs.com</w:t>
              </w:r>
            </w:hyperlink>
          </w:p>
        </w:tc>
      </w:tr>
    </w:tbl>
    <w:p>
      <w:pPr>
        <w:rPr>
          <w:rFonts w:ascii="Arial" w:eastAsia="Times New Roman" w:hAnsi="Arial" w:cs="Arial"/>
          <w:b/>
          <w:szCs w:val="20"/>
          <w:lang w:val="de-DE" w:eastAsia="de-DE"/>
        </w:rPr>
      </w:pPr>
    </w:p>
    <w:p>
      <w:pPr>
        <w:rPr>
          <w:rFonts w:ascii="Arial" w:eastAsia="Calibri" w:hAnsi="Arial" w:cs="Arial"/>
          <w:b/>
          <w:color w:val="00A587" w:themeColor="accent1"/>
          <w:lang w:val="de-DE"/>
        </w:rPr>
      </w:pPr>
      <w:hyperlink r:id="rId20" w:history="1">
        <w:r>
          <w:rPr>
            <w:rStyle w:val="Hyperlink"/>
            <w:rFonts w:ascii="Arial" w:hAnsi="Arial"/>
            <w:b/>
            <w:color w:val="00A587" w:themeColor="accent1"/>
            <w:u w:val="none"/>
            <w:lang w:val="de-DE"/>
          </w:rPr>
          <w:t>https://www.pepperl-fuchs.com/</w:t>
        </w:r>
      </w:hyperlink>
    </w:p>
    <w:p>
      <w:pPr>
        <w:rPr>
          <w:rFonts w:ascii="Arial" w:eastAsia="Calibri" w:hAnsi="Arial" w:cs="Arial"/>
        </w:rPr>
      </w:pPr>
      <w:r>
        <w:rPr>
          <w:rFonts w:ascii="Arial" w:hAnsi="Arial"/>
        </w:rPr>
        <w:t>For use free-of-charge in publications.</w:t>
      </w:r>
    </w:p>
    <w:sectPr>
      <w:headerReference w:type="even" r:id="rId21"/>
      <w:headerReference w:type="default" r:id="rId22"/>
      <w:footerReference w:type="even" r:id="rId23"/>
      <w:footerReference w:type="default" r:id="rId24"/>
      <w:headerReference w:type="first" r:id="rId25"/>
      <w:footerReference w:type="first" r:id="rId2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Page </w:t>
        </w:r>
        <w:r>
          <w:rPr>
            <w:b/>
            <w:color w:val="00A587" w:themeColor="accent1"/>
          </w:rPr>
          <w:fldChar w:fldCharType="begin"/>
        </w:r>
        <w:r>
          <w:rPr>
            <w:b/>
            <w:color w:val="00A587" w:themeColor="accent1"/>
          </w:rPr>
          <w:instrText>PAGE   \* MERGEFORMAT</w:instrText>
        </w:r>
        <w:r>
          <w:rPr>
            <w:b/>
            <w:color w:val="00A587" w:themeColor="accent1"/>
          </w:rPr>
          <w:fldChar w:fldCharType="separate"/>
        </w:r>
        <w:r>
          <w:rPr>
            <w:b/>
            <w:color w:val="00A587" w:themeColor="accent1"/>
          </w:rPr>
          <w:t>2</w:t>
        </w:r>
        <w:r>
          <w:rPr>
            <w:b/>
            <w:color w:val="00A587" w:themeColor="accent1"/>
          </w:rPr>
          <w:fldChar w:fldCharType="end"/>
        </w:r>
      </w:sdtContent>
    </w:sdt>
  </w:p>
  <w:p>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rPr>
    </w:pPr>
    <w:r>
      <w:rPr>
        <w:noProof/>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sz w:val="16"/>
      </w:rPr>
      <w:t>FA_7642_ENG_Volume_3D_Press_Kit_HMI_25</w:t>
    </w:r>
    <w:bookmarkEnd w:id="0"/>
    <w:r>
      <w:tab/>
    </w:r>
    <w:r>
      <w:rPr>
        <w:noProof/>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631E8D"/>
    <w:multiLevelType w:val="hybridMultilevel"/>
    <w:tmpl w:val="6FA234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en-US"/>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en-US"/>
    </w:rPr>
  </w:style>
  <w:style w:type="table" w:styleId="Tabellenraster">
    <w:name w:val="Table Grid"/>
    <w:basedOn w:val="NormaleTabelle"/>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Y2pWbU9VOU9WV1pDY2xsS1JqZ3JkbFJGTTB0d1FUMDk&amp;download=1" TargetMode="External"/><Relationship Id="rId13" Type="http://schemas.openxmlformats.org/officeDocument/2006/relationships/image" Target="media/image4.jpeg"/><Relationship Id="rId18" Type="http://schemas.openxmlformats.org/officeDocument/2006/relationships/hyperlink" Target="https://myconvento.com/public/get_file.php?id=enc2_UVhGclFVTlJkWEFyTTNWUFoySjJPWEkxWnk5RVVUMDk&amp;download=1"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myconvento.com/public/get_file.php?id=enc2_Y0RZdlVXMUhZV3BvZWpsMVpVaENZbEF2TjBwU1p6MDk&amp;download=1" TargetMode="External"/><Relationship Id="rId17" Type="http://schemas.openxmlformats.org/officeDocument/2006/relationships/image" Target="media/image6.jpe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myconvento.com/public/get_file.php?id=enc2_UVZKWFFUWnNRMXBaWm1FeVNXWnFVVU5SYXpaQ1p6MDk&amp;download=1" TargetMode="External"/><Relationship Id="rId20" Type="http://schemas.openxmlformats.org/officeDocument/2006/relationships/hyperlink" Target="https://www.pepperl-fuch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myconvento.com/public/get_file.php?id=enc2_Y1d0RFRtSkhhV3M1V0VSekwycE9XWEp0WXpGQ2R6MDk&amp;download=1" TargetMode="External"/><Relationship Id="rId19" Type="http://schemas.openxmlformats.org/officeDocument/2006/relationships/hyperlink" Target="mailto:akern@de.pepperl-fuchs.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ZW1OWGJuSTFaMjlTYkZneWJIaFdWM0ZyT1RCU1VUMDk&amp;download=1"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610</Words>
  <Characters>3847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dcterms:created xsi:type="dcterms:W3CDTF">2025-03-05T10:42:00Z</dcterms:created>
  <dcterms:modified xsi:type="dcterms:W3CDTF">2025-03-05T13:13:00Z</dcterms:modified>
</cp:coreProperties>
</file>