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PepperlFuchsHeadline32pt"/>
        <w:spacing w:line="828" w:lineRule="exact"/>
        <w:rPr>
          <w:rStyle w:val="PepperlFuchsHeadline32ptZchn"/>
          <w:b/>
          <w:sz w:val="48"/>
          <w:lang w:val="de-DE"/>
        </w:rPr>
      </w:pPr>
      <w:r>
        <w:rPr>
          <w:rStyle w:val="PepperlFuchsHeadline32ptZchn"/>
          <w:b/>
          <w:sz w:val="48"/>
          <w:lang w:val="de-DE"/>
        </w:rPr>
        <w:t>PRESSEMAPPE HMI 2025</w:t>
      </w:r>
    </w:p>
    <w:p>
      <w:pPr>
        <w:tabs>
          <w:tab w:val="left" w:pos="1778"/>
        </w:tabs>
        <w:spacing w:after="120" w:line="360" w:lineRule="auto"/>
        <w:rPr>
          <w:rFonts w:eastAsia="Times New Roman" w:cs="Arial"/>
          <w:b/>
          <w:bCs/>
          <w:sz w:val="32"/>
          <w:szCs w:val="28"/>
          <w:lang w:val="de-DE" w:eastAsia="de-DE"/>
        </w:rPr>
      </w:pPr>
    </w:p>
    <w:p>
      <w:pPr>
        <w:tabs>
          <w:tab w:val="left" w:pos="1778"/>
        </w:tabs>
        <w:spacing w:after="120" w:line="360" w:lineRule="auto"/>
        <w:rPr>
          <w:rFonts w:eastAsia="Times New Roman" w:cs="Arial"/>
          <w:b/>
          <w:bCs/>
          <w:sz w:val="32"/>
          <w:szCs w:val="28"/>
          <w:lang w:val="de-DE" w:eastAsia="de-DE"/>
        </w:rPr>
      </w:pPr>
    </w:p>
    <w:p>
      <w:pPr>
        <w:tabs>
          <w:tab w:val="left" w:pos="1778"/>
        </w:tabs>
        <w:spacing w:after="120" w:line="360" w:lineRule="auto"/>
        <w:rPr>
          <w:rFonts w:eastAsia="Times New Roman" w:cs="Arial"/>
          <w:b/>
          <w:bCs/>
          <w:sz w:val="32"/>
          <w:szCs w:val="28"/>
          <w:lang w:val="de-DE" w:eastAsia="de-DE"/>
        </w:rPr>
      </w:pPr>
      <w:r>
        <w:rPr>
          <w:rFonts w:eastAsia="Times New Roman" w:cs="Arial"/>
          <w:b/>
          <w:bCs/>
          <w:sz w:val="32"/>
          <w:szCs w:val="28"/>
          <w:lang w:val="de-DE" w:eastAsia="de-DE"/>
        </w:rPr>
        <w:t>Inhalt unserer Pressemappe:</w:t>
      </w:r>
    </w:p>
    <w:p>
      <w:pPr>
        <w:pStyle w:val="Listenabsatz"/>
        <w:numPr>
          <w:ilvl w:val="0"/>
          <w:numId w:val="13"/>
        </w:numPr>
        <w:spacing w:after="120" w:line="360" w:lineRule="auto"/>
        <w:ind w:left="360"/>
        <w:rPr>
          <w:rFonts w:eastAsia="Times New Roman" w:cs="Arial"/>
          <w:b/>
          <w:bCs/>
          <w:sz w:val="28"/>
          <w:szCs w:val="28"/>
          <w:lang w:val="de-DE" w:eastAsia="de-DE"/>
        </w:rPr>
      </w:pPr>
      <w:r>
        <w:rPr>
          <w:rFonts w:eastAsia="Times New Roman" w:cs="Arial"/>
          <w:b/>
          <w:bCs/>
          <w:sz w:val="28"/>
          <w:szCs w:val="28"/>
          <w:lang w:val="de-DE" w:eastAsia="de-DE"/>
        </w:rPr>
        <w:t>Unternehmensprofil</w:t>
      </w:r>
    </w:p>
    <w:p>
      <w:pPr>
        <w:tabs>
          <w:tab w:val="left" w:pos="1078"/>
        </w:tabs>
        <w:spacing w:after="0" w:line="360" w:lineRule="auto"/>
        <w:rPr>
          <w:rFonts w:eastAsia="Times New Roman" w:cs="Arial"/>
          <w:b/>
          <w:bCs/>
          <w:sz w:val="28"/>
          <w:szCs w:val="28"/>
          <w:u w:val="single"/>
          <w:lang w:val="de-DE" w:eastAsia="de-DE"/>
        </w:rPr>
      </w:pPr>
    </w:p>
    <w:p>
      <w:pPr>
        <w:tabs>
          <w:tab w:val="left" w:pos="1078"/>
        </w:tabs>
        <w:spacing w:after="0" w:line="360" w:lineRule="auto"/>
        <w:rPr>
          <w:rFonts w:eastAsia="Times New Roman" w:cs="Arial"/>
          <w:b/>
          <w:bCs/>
          <w:sz w:val="28"/>
          <w:szCs w:val="28"/>
          <w:u w:val="single"/>
          <w:lang w:val="de-DE" w:eastAsia="de-DE"/>
        </w:rPr>
      </w:pPr>
      <w:r>
        <w:rPr>
          <w:rFonts w:eastAsia="Times New Roman" w:cs="Arial"/>
          <w:b/>
          <w:bCs/>
          <w:sz w:val="28"/>
          <w:szCs w:val="28"/>
          <w:u w:val="single"/>
          <w:lang w:val="de-DE" w:eastAsia="de-DE"/>
        </w:rPr>
        <w:t>Fabrikautomation</w:t>
      </w:r>
    </w:p>
    <w:p>
      <w:pPr>
        <w:pStyle w:val="berschrift1"/>
        <w:numPr>
          <w:ilvl w:val="0"/>
          <w:numId w:val="20"/>
        </w:numPr>
        <w:rPr>
          <w:color w:val="auto"/>
          <w:sz w:val="24"/>
          <w:szCs w:val="24"/>
          <w:lang w:val="de-DE"/>
        </w:rPr>
      </w:pPr>
      <w:bookmarkStart w:id="0" w:name="_Hlk180592269"/>
      <w:r>
        <w:rPr>
          <w:color w:val="auto"/>
          <w:sz w:val="24"/>
          <w:szCs w:val="24"/>
          <w:lang w:val="de-DE"/>
        </w:rPr>
        <w:t>Präzise Abstandssensoren mit IO-Link-Schnittstelle und vertiefter Analyse </w:t>
      </w:r>
    </w:p>
    <w:p>
      <w:pPr>
        <w:pStyle w:val="Listenabsatz"/>
        <w:numPr>
          <w:ilvl w:val="0"/>
          <w:numId w:val="20"/>
        </w:numPr>
        <w:rPr>
          <w:rFonts w:cs="Arial"/>
          <w:b/>
          <w:sz w:val="24"/>
          <w:szCs w:val="24"/>
          <w:lang w:val="de-DE"/>
        </w:rPr>
      </w:pPr>
      <w:proofErr w:type="spellStart"/>
      <w:r>
        <w:rPr>
          <w:b/>
          <w:sz w:val="24"/>
          <w:szCs w:val="24"/>
          <w:lang w:val="de-DE"/>
        </w:rPr>
        <w:t>Predictive</w:t>
      </w:r>
      <w:proofErr w:type="spellEnd"/>
      <w:r>
        <w:rPr>
          <w:b/>
          <w:sz w:val="24"/>
          <w:szCs w:val="24"/>
          <w:lang w:val="de-DE"/>
        </w:rPr>
        <w:t xml:space="preserve"> Maintenance Solution: Digitale Transformation industrieller Anlagen im Handumdrehen </w:t>
      </w:r>
      <w:r>
        <w:rPr>
          <w:rFonts w:cs="Arial"/>
          <w:b/>
          <w:sz w:val="24"/>
          <w:szCs w:val="24"/>
          <w:lang w:val="de-DE"/>
        </w:rPr>
        <w:t xml:space="preserve"> </w:t>
      </w:r>
    </w:p>
    <w:p>
      <w:pPr>
        <w:pStyle w:val="Listenabsatz"/>
        <w:numPr>
          <w:ilvl w:val="0"/>
          <w:numId w:val="20"/>
        </w:numPr>
        <w:rPr>
          <w:rFonts w:cs="Arial"/>
          <w:b/>
          <w:sz w:val="24"/>
          <w:szCs w:val="24"/>
          <w:lang w:val="de-DE"/>
        </w:rPr>
      </w:pPr>
      <w:r>
        <w:rPr>
          <w:rFonts w:cs="Arial"/>
          <w:b/>
          <w:sz w:val="24"/>
          <w:szCs w:val="24"/>
          <w:lang w:val="de-DE"/>
        </w:rPr>
        <w:t>Volumenmessung am Förderband: LiDAR-Technologie erfasst Beladung in 3D und in Echtzeit</w:t>
      </w:r>
    </w:p>
    <w:p>
      <w:pPr>
        <w:rPr>
          <w:rFonts w:cs="Arial"/>
          <w:b/>
          <w:sz w:val="28"/>
          <w:szCs w:val="28"/>
          <w:u w:val="single"/>
          <w:lang w:val="de-DE"/>
        </w:rPr>
      </w:pPr>
      <w:r>
        <w:rPr>
          <w:rFonts w:cs="Arial"/>
          <w:b/>
          <w:sz w:val="28"/>
          <w:szCs w:val="28"/>
          <w:u w:val="single"/>
          <w:lang w:val="de-DE"/>
        </w:rPr>
        <w:t>Prozessautomation</w:t>
      </w:r>
    </w:p>
    <w:p>
      <w:pPr>
        <w:pStyle w:val="Listenabsatz"/>
        <w:numPr>
          <w:ilvl w:val="0"/>
          <w:numId w:val="21"/>
        </w:numPr>
        <w:rPr>
          <w:rFonts w:cs="Arial"/>
          <w:b/>
          <w:sz w:val="24"/>
          <w:szCs w:val="24"/>
          <w:lang w:val="de-DE"/>
        </w:rPr>
      </w:pPr>
      <w:r>
        <w:rPr>
          <w:rFonts w:cs="Arial"/>
          <w:b/>
          <w:sz w:val="24"/>
          <w:szCs w:val="24"/>
          <w:lang w:val="de-DE"/>
        </w:rPr>
        <w:t>Modulare HMIs mit Ex-Schutz bis Zone 1/21, Div.2 und integriertem RFID-Reader</w:t>
      </w:r>
    </w:p>
    <w:p>
      <w:pPr>
        <w:pStyle w:val="Listenabsatz"/>
        <w:numPr>
          <w:ilvl w:val="0"/>
          <w:numId w:val="21"/>
        </w:numPr>
        <w:rPr>
          <w:rFonts w:cs="Arial"/>
          <w:b/>
          <w:sz w:val="24"/>
          <w:szCs w:val="24"/>
          <w:lang w:val="de-DE"/>
        </w:rPr>
      </w:pPr>
      <w:r>
        <w:rPr>
          <w:rFonts w:cs="Arial"/>
          <w:b/>
          <w:sz w:val="24"/>
          <w:szCs w:val="24"/>
          <w:lang w:val="de-DE"/>
        </w:rPr>
        <w:t>Trennbarrieren zur Schwingungsüberwachung in eigensicheren Anwendungen</w:t>
      </w:r>
    </w:p>
    <w:p>
      <w:pPr>
        <w:pStyle w:val="Listenabsatz"/>
        <w:numPr>
          <w:ilvl w:val="0"/>
          <w:numId w:val="21"/>
        </w:numPr>
        <w:rPr>
          <w:rFonts w:cs="Arial"/>
          <w:b/>
          <w:sz w:val="24"/>
          <w:szCs w:val="24"/>
          <w:lang w:val="de-DE"/>
        </w:rPr>
      </w:pPr>
      <w:proofErr w:type="spellStart"/>
      <w:r>
        <w:rPr>
          <w:rFonts w:cs="Arial"/>
          <w:b/>
          <w:sz w:val="24"/>
          <w:szCs w:val="24"/>
          <w:lang w:val="de-DE"/>
        </w:rPr>
        <w:t>Pepperl+Fuchs</w:t>
      </w:r>
      <w:proofErr w:type="spellEnd"/>
      <w:r>
        <w:rPr>
          <w:rFonts w:cs="Arial"/>
          <w:b/>
          <w:sz w:val="24"/>
          <w:szCs w:val="24"/>
          <w:lang w:val="de-DE"/>
        </w:rPr>
        <w:t xml:space="preserve"> mit neuem, </w:t>
      </w:r>
      <w:proofErr w:type="spellStart"/>
      <w:r>
        <w:rPr>
          <w:rFonts w:cs="Arial"/>
          <w:b/>
          <w:sz w:val="24"/>
          <w:szCs w:val="24"/>
          <w:lang w:val="de-DE"/>
        </w:rPr>
        <w:t>explosionsgeschützem</w:t>
      </w:r>
      <w:proofErr w:type="spellEnd"/>
      <w:r>
        <w:rPr>
          <w:rFonts w:cs="Arial"/>
          <w:b/>
          <w:sz w:val="24"/>
          <w:szCs w:val="24"/>
          <w:lang w:val="de-DE"/>
        </w:rPr>
        <w:t xml:space="preserve"> 5G-Tablet und -Smartphone auf der Hannover Messe</w:t>
      </w:r>
    </w:p>
    <w:p>
      <w:pPr>
        <w:pStyle w:val="Listenabsatz"/>
        <w:numPr>
          <w:ilvl w:val="0"/>
          <w:numId w:val="21"/>
        </w:numPr>
        <w:rPr>
          <w:rFonts w:cs="Arial"/>
          <w:b/>
          <w:sz w:val="24"/>
          <w:szCs w:val="24"/>
          <w:lang w:val="de-DE"/>
        </w:rPr>
      </w:pPr>
      <w:r>
        <w:rPr>
          <w:rFonts w:cs="Arial"/>
          <w:b/>
          <w:sz w:val="24"/>
          <w:szCs w:val="24"/>
          <w:lang w:val="de-DE"/>
        </w:rPr>
        <w:t>Gehäusekombinationen im elektrischen Explosionsschutz – Flexibel und sicher</w:t>
      </w:r>
    </w:p>
    <w:bookmarkEnd w:id="0"/>
    <w:p>
      <w:pPr>
        <w:spacing w:after="0" w:line="240" w:lineRule="auto"/>
        <w:rPr>
          <w:rFonts w:eastAsia="Times New Roman" w:cs="Arial"/>
          <w:lang w:val="de-DE" w:eastAsia="de-DE"/>
        </w:rPr>
      </w:pPr>
      <w:r>
        <w:rPr>
          <w:rFonts w:eastAsia="Times New Roman" w:cs="Arial"/>
          <w:lang w:val="de-DE" w:eastAsia="de-DE"/>
        </w:rPr>
        <w:t>Wir freuen uns, wenn Sie in Ihren Fachzeitschriften Produktneuheiten oder Fachartikel aus unserem Hause veröffentlichen. Wenn Sie weitere Informationen wünschen oder wenn Sie ein Thema besonders interessiert, wenden Sie sich bitte an uns.</w:t>
      </w:r>
    </w:p>
    <w:p>
      <w:pPr>
        <w:spacing w:after="0" w:line="240" w:lineRule="auto"/>
        <w:rPr>
          <w:rFonts w:eastAsia="Times New Roman" w:cs="Arial"/>
          <w:lang w:val="de-DE" w:eastAsia="de-DE"/>
        </w:rPr>
      </w:pPr>
    </w:p>
    <w:p>
      <w:pPr>
        <w:tabs>
          <w:tab w:val="left" w:pos="3060"/>
          <w:tab w:val="left" w:pos="3960"/>
        </w:tabs>
        <w:spacing w:after="0" w:line="216" w:lineRule="auto"/>
        <w:ind w:left="357"/>
        <w:rPr>
          <w:rFonts w:eastAsia="Times New Roman" w:cs="Arial"/>
          <w:b/>
          <w:bCs/>
          <w:lang w:val="de-DE" w:eastAsia="de-DE"/>
        </w:rPr>
      </w:pPr>
    </w:p>
    <w:p>
      <w:pPr>
        <w:tabs>
          <w:tab w:val="left" w:pos="3060"/>
          <w:tab w:val="left" w:pos="3960"/>
        </w:tabs>
        <w:spacing w:after="0" w:line="240" w:lineRule="auto"/>
        <w:ind w:left="357"/>
        <w:rPr>
          <w:rFonts w:eastAsia="Times New Roman" w:cs="Arial"/>
          <w:b/>
          <w:bCs/>
          <w:lang w:val="de-DE" w:eastAsia="de-DE"/>
        </w:rPr>
      </w:pPr>
    </w:p>
    <w:p>
      <w:pPr>
        <w:tabs>
          <w:tab w:val="left" w:pos="3060"/>
          <w:tab w:val="left" w:pos="3960"/>
        </w:tabs>
        <w:spacing w:after="0" w:line="240" w:lineRule="auto"/>
        <w:rPr>
          <w:rFonts w:eastAsia="Times New Roman" w:cs="Arial"/>
          <w:b/>
          <w:bCs/>
          <w:lang w:val="de-DE" w:eastAsia="de-DE"/>
        </w:rPr>
      </w:pPr>
      <w:r>
        <w:rPr>
          <w:rFonts w:eastAsia="Times New Roman" w:cs="Arial"/>
          <w:b/>
          <w:bCs/>
          <w:lang w:val="de-DE" w:eastAsia="de-DE"/>
        </w:rPr>
        <w:t xml:space="preserve">Ihre Ansprechpartnerin: </w:t>
      </w:r>
    </w:p>
    <w:p>
      <w:pPr>
        <w:tabs>
          <w:tab w:val="left" w:pos="3060"/>
          <w:tab w:val="left" w:pos="3960"/>
        </w:tabs>
        <w:spacing w:after="0" w:line="240" w:lineRule="auto"/>
        <w:rPr>
          <w:rFonts w:eastAsia="Times New Roman" w:cs="Arial"/>
          <w:bCs/>
          <w:lang w:val="de-DE" w:eastAsia="de-DE"/>
        </w:rPr>
      </w:pPr>
      <w:r>
        <w:rPr>
          <w:rFonts w:eastAsia="Times New Roman" w:cs="Arial"/>
          <w:bCs/>
          <w:lang w:val="de-DE" w:eastAsia="de-DE"/>
        </w:rPr>
        <w:t>Irmtraud Schmitt</w:t>
      </w:r>
    </w:p>
    <w:p>
      <w:pPr>
        <w:tabs>
          <w:tab w:val="left" w:pos="3060"/>
          <w:tab w:val="left" w:pos="3960"/>
        </w:tabs>
        <w:spacing w:after="0" w:line="240" w:lineRule="auto"/>
        <w:rPr>
          <w:rFonts w:eastAsia="Times New Roman" w:cs="Arial"/>
          <w:bCs/>
          <w:lang w:val="de-DE" w:eastAsia="de-DE"/>
        </w:rPr>
      </w:pPr>
      <w:r>
        <w:rPr>
          <w:rFonts w:eastAsia="Times New Roman" w:cs="Arial"/>
          <w:bCs/>
          <w:lang w:val="de-DE" w:eastAsia="de-DE"/>
        </w:rPr>
        <w:t>Pressereferentin</w:t>
      </w:r>
    </w:p>
    <w:p>
      <w:pPr>
        <w:tabs>
          <w:tab w:val="left" w:pos="3060"/>
          <w:tab w:val="left" w:pos="3960"/>
        </w:tabs>
        <w:spacing w:after="0" w:line="240" w:lineRule="auto"/>
        <w:rPr>
          <w:rFonts w:eastAsia="Times New Roman" w:cs="Arial"/>
          <w:bCs/>
          <w:lang w:val="de-DE" w:eastAsia="de-DE"/>
        </w:rPr>
      </w:pPr>
      <w:proofErr w:type="spellStart"/>
      <w:r>
        <w:rPr>
          <w:rFonts w:eastAsia="Times New Roman" w:cs="Arial"/>
          <w:bCs/>
          <w:lang w:val="de-DE" w:eastAsia="de-DE"/>
        </w:rPr>
        <w:t>Pepperl+Fuchs</w:t>
      </w:r>
      <w:proofErr w:type="spellEnd"/>
      <w:r>
        <w:rPr>
          <w:rFonts w:eastAsia="Times New Roman" w:cs="Arial"/>
          <w:bCs/>
          <w:lang w:val="de-DE" w:eastAsia="de-DE"/>
        </w:rPr>
        <w:t xml:space="preserve"> SE</w:t>
      </w:r>
      <w:r>
        <w:rPr>
          <w:rFonts w:eastAsia="Times New Roman" w:cs="Arial"/>
          <w:bCs/>
          <w:lang w:val="de-DE" w:eastAsia="de-DE"/>
        </w:rPr>
        <w:tab/>
      </w:r>
      <w:r>
        <w:rPr>
          <w:rFonts w:eastAsia="Times New Roman" w:cs="Arial"/>
          <w:bCs/>
          <w:lang w:val="de-DE" w:eastAsia="de-DE"/>
        </w:rPr>
        <w:tab/>
      </w:r>
      <w:r>
        <w:rPr>
          <w:rFonts w:eastAsia="Times New Roman" w:cs="Arial"/>
          <w:bCs/>
          <w:lang w:val="de-DE" w:eastAsia="de-DE"/>
        </w:rPr>
        <w:tab/>
      </w:r>
      <w:r>
        <w:rPr>
          <w:rFonts w:eastAsia="Times New Roman" w:cs="Arial"/>
          <w:bCs/>
          <w:lang w:val="de-DE" w:eastAsia="de-DE"/>
        </w:rPr>
        <w:tab/>
      </w:r>
      <w:r>
        <w:rPr>
          <w:rFonts w:eastAsia="Times New Roman" w:cs="Arial"/>
          <w:bCs/>
          <w:lang w:val="de-DE" w:eastAsia="de-DE"/>
        </w:rPr>
        <w:tab/>
      </w:r>
    </w:p>
    <w:p>
      <w:pPr>
        <w:keepNext/>
        <w:tabs>
          <w:tab w:val="left" w:pos="1372"/>
          <w:tab w:val="left" w:pos="1440"/>
          <w:tab w:val="left" w:pos="4004"/>
          <w:tab w:val="left" w:pos="4032"/>
          <w:tab w:val="left" w:pos="5580"/>
        </w:tabs>
        <w:spacing w:after="0" w:line="240" w:lineRule="auto"/>
        <w:outlineLvl w:val="4"/>
        <w:rPr>
          <w:rFonts w:eastAsia="Times New Roman" w:cs="Arial"/>
          <w:lang w:val="de-DE" w:eastAsia="de-DE"/>
        </w:rPr>
      </w:pPr>
      <w:r>
        <w:rPr>
          <w:rFonts w:eastAsia="Times New Roman" w:cs="Arial"/>
          <w:bCs/>
          <w:lang w:val="de-DE" w:eastAsia="de-DE"/>
        </w:rPr>
        <w:t>Telefon: +49 621 776-1215</w:t>
      </w:r>
      <w:r>
        <w:rPr>
          <w:rFonts w:eastAsia="Times New Roman" w:cs="Arial"/>
          <w:b/>
          <w:bCs/>
          <w:color w:val="000000"/>
          <w:lang w:val="de-DE" w:eastAsia="de-DE"/>
        </w:rPr>
        <w:t xml:space="preserve"> </w:t>
      </w:r>
      <w:r>
        <w:rPr>
          <w:rFonts w:eastAsia="Times New Roman" w:cs="Arial"/>
          <w:b/>
          <w:bCs/>
          <w:color w:val="000000"/>
          <w:lang w:val="de-DE" w:eastAsia="de-DE"/>
        </w:rPr>
        <w:br/>
      </w:r>
      <w:r>
        <w:rPr>
          <w:rFonts w:eastAsia="Times New Roman" w:cs="Arial"/>
          <w:color w:val="000000"/>
          <w:lang w:val="de-DE" w:eastAsia="de-DE"/>
        </w:rPr>
        <w:t>ischmitt@de.pepperl-fuchs.com</w:t>
      </w:r>
    </w:p>
    <w:p>
      <w:pPr>
        <w:tabs>
          <w:tab w:val="left" w:pos="1440"/>
          <w:tab w:val="left" w:pos="3960"/>
        </w:tabs>
        <w:spacing w:after="0" w:line="240" w:lineRule="auto"/>
        <w:ind w:left="352"/>
        <w:rPr>
          <w:rFonts w:eastAsia="Times New Roman"/>
          <w:lang w:val="de-DE"/>
        </w:rPr>
      </w:pPr>
    </w:p>
    <w:sectPr>
      <w:headerReference w:type="default" r:id="rId7"/>
      <w:footerReference w:type="default" r:id="rId8"/>
      <w:headerReference w:type="first" r:id="rId9"/>
      <w:footerReference w:type="first" r:id="rId10"/>
      <w:pgSz w:w="11906" w:h="16838"/>
      <w:pgMar w:top="1843" w:right="851" w:bottom="1134" w:left="851" w:header="851"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center"/>
    </w:pPr>
    <w:r>
      <w:rPr>
        <w:noProof/>
      </w:rPr>
      <w:drawing>
        <wp:anchor distT="0" distB="0" distL="114300" distR="114300" simplePos="0" relativeHeight="251660288" behindDoc="1" locked="0" layoutInCell="1" allowOverlap="1">
          <wp:simplePos x="0" y="0"/>
          <wp:positionH relativeFrom="margin">
            <wp:posOffset>4077970</wp:posOffset>
          </wp:positionH>
          <wp:positionV relativeFrom="page">
            <wp:posOffset>9665335</wp:posOffset>
          </wp:positionV>
          <wp:extent cx="7653020" cy="848995"/>
          <wp:effectExtent l="0" t="0" r="0" b="0"/>
          <wp:wrapNone/>
          <wp:docPr id="55"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3020" cy="8489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simplePos x="0" y="0"/>
          <wp:positionH relativeFrom="margin">
            <wp:posOffset>-4759960</wp:posOffset>
          </wp:positionH>
          <wp:positionV relativeFrom="page">
            <wp:posOffset>9660255</wp:posOffset>
          </wp:positionV>
          <wp:extent cx="7653655" cy="849630"/>
          <wp:effectExtent l="0" t="0" r="0" b="0"/>
          <wp:wrapNone/>
          <wp:docPr id="56"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3655" cy="84963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r>
      <w:rPr>
        <w:noProof/>
      </w:rPr>
      <w:drawing>
        <wp:anchor distT="0" distB="0" distL="114300" distR="114300" simplePos="0" relativeHeight="251657216" behindDoc="1" locked="0" layoutInCell="1" allowOverlap="1">
          <wp:simplePos x="0" y="0"/>
          <wp:positionH relativeFrom="margin">
            <wp:posOffset>-4760595</wp:posOffset>
          </wp:positionH>
          <wp:positionV relativeFrom="page">
            <wp:posOffset>9659620</wp:posOffset>
          </wp:positionV>
          <wp:extent cx="7653655" cy="849630"/>
          <wp:effectExtent l="0" t="0" r="0" b="0"/>
          <wp:wrapNone/>
          <wp:docPr id="57"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3655" cy="8496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192" behindDoc="1" locked="0" layoutInCell="1" allowOverlap="1">
          <wp:simplePos x="0" y="0"/>
          <wp:positionH relativeFrom="margin">
            <wp:posOffset>3961765</wp:posOffset>
          </wp:positionH>
          <wp:positionV relativeFrom="page">
            <wp:posOffset>9657715</wp:posOffset>
          </wp:positionV>
          <wp:extent cx="7653020" cy="848995"/>
          <wp:effectExtent l="0" t="0" r="0" b="0"/>
          <wp:wrapNone/>
          <wp:docPr id="58"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3020" cy="848995"/>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tabs>
        <w:tab w:val="clear" w:pos="4536"/>
        <w:tab w:val="clear" w:pos="9072"/>
        <w:tab w:val="center" w:pos="9923"/>
      </w:tabs>
    </w:pPr>
    <w:r>
      <w:rPr>
        <w:noProof/>
      </w:rPr>
      <mc:AlternateContent>
        <mc:Choice Requires="wps">
          <w:drawing>
            <wp:anchor distT="0" distB="0" distL="114300" distR="114300" simplePos="0" relativeHeight="251658240" behindDoc="1" locked="1" layoutInCell="1" allowOverlap="1">
              <wp:simplePos x="0" y="0"/>
              <wp:positionH relativeFrom="page">
                <wp:posOffset>467995</wp:posOffset>
              </wp:positionH>
              <wp:positionV relativeFrom="paragraph">
                <wp:posOffset>-68580</wp:posOffset>
              </wp:positionV>
              <wp:extent cx="6623685" cy="288290"/>
              <wp:effectExtent l="0" t="0" r="5715" b="0"/>
              <wp:wrapNone/>
              <wp:docPr id="9" name="Rechteck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23685" cy="288290"/>
                      </a:xfrm>
                      <a:prstGeom prst="rect">
                        <a:avLst/>
                      </a:prstGeom>
                      <a:solidFill>
                        <a:srgbClr val="00A587"/>
                      </a:solidFill>
                      <a:ln w="1079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ECCFDD" id="Rechteck 9" o:spid="_x0000_s1026" style="position:absolute;margin-left:36.85pt;margin-top:-5.4pt;width:521.55pt;height:22.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" fillcolor="#00a587" stroked="f" strokeweight=".85pt">
              <v:path arrowok="t"/>
              <w10:wrap anchorx="page"/>
              <w10:anchorlock/>
            </v:rect>
          </w:pict>
        </mc:Fallback>
      </mc:AlternateContent>
    </w:r>
    <w:r>
      <w:rPr>
        <w:color w:val="FFFFFF"/>
      </w:rPr>
      <w:t xml:space="preserve"> PRESSEMAPPE</w:t>
    </w:r>
    <w:r>
      <w:rPr>
        <w:color w:val="FFFFFF"/>
      </w:rPr>
      <w:tab/>
      <w:t>SPS 2014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tabs>
        <w:tab w:val="clear" w:pos="4536"/>
        <w:tab w:val="clear" w:pos="9072"/>
        <w:tab w:val="center" w:pos="9923"/>
      </w:tabs>
      <w:rPr>
        <w:lang w:val="de-DE"/>
      </w:rPr>
    </w:pPr>
    <w:r>
      <w:rPr>
        <w:noProof/>
      </w:rPr>
      <mc:AlternateContent>
        <mc:Choice Requires="wps">
          <w:drawing>
            <wp:anchor distT="0" distB="0" distL="114300" distR="114300" simplePos="0" relativeHeight="251655168" behindDoc="1" locked="1" layoutInCell="1" allowOverlap="1">
              <wp:simplePos x="0" y="0"/>
              <wp:positionH relativeFrom="page">
                <wp:posOffset>467995</wp:posOffset>
              </wp:positionH>
              <wp:positionV relativeFrom="paragraph">
                <wp:posOffset>-67945</wp:posOffset>
              </wp:positionV>
              <wp:extent cx="6623685" cy="288290"/>
              <wp:effectExtent l="0" t="0" r="5715" b="0"/>
              <wp:wrapNone/>
              <wp:docPr id="3"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23685" cy="288290"/>
                      </a:xfrm>
                      <a:prstGeom prst="rect">
                        <a:avLst/>
                      </a:prstGeom>
                      <a:solidFill>
                        <a:srgbClr val="00A587"/>
                      </a:solidFill>
                      <a:ln w="10795" cap="flat" cmpd="sng" algn="ctr">
                        <a:noFill/>
                        <a:prstDash val="solid"/>
                      </a:ln>
                      <a:effectLst/>
                    </wps:spPr>
                    <wps:txbx>
                      <w:txbxContent>
                        <w:p>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 o:spid="_x0000_s1026" style="position:absolute;margin-left:36.85pt;margin-top:-5.35pt;width:521.55pt;height:22.7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" fillcolor="#00a587" stroked="f" strokeweight=".85pt">
              <v:textbox>
                <w:txbxContent>
                  <w:p>
                    <w:pPr>
                      <w:jc w:val="center"/>
                    </w:pPr>
                    <w:r>
                      <w:t xml:space="preserve"> </w:t>
                    </w:r>
                  </w:p>
                </w:txbxContent>
              </v:textbox>
              <w10:wrap anchorx="page"/>
              <w10:anchorlock/>
            </v:rect>
          </w:pict>
        </mc:Fallback>
      </mc:AlternateContent>
    </w:r>
    <w:r>
      <w:rPr>
        <w:lang w:val="de-DE"/>
      </w:rPr>
      <w:t xml:space="preserve"> </w:t>
    </w:r>
    <w:r>
      <w:rPr>
        <w:noProof/>
        <w:color w:val="FFFFFF"/>
        <w:lang w:val="de-DE"/>
      </w:rPr>
      <w:t>PRESSEMAPPE</w:t>
    </w:r>
    <w:r>
      <w:rPr>
        <w:color w:val="FFFFFF"/>
        <w:lang w:val="de-DE"/>
      </w:rPr>
      <w:tab/>
      <w:t>HMI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F2784"/>
    <w:multiLevelType w:val="hybridMultilevel"/>
    <w:tmpl w:val="4CC23A0E"/>
    <w:lvl w:ilvl="0" w:tplc="04090007">
      <w:start w:val="1"/>
      <w:numFmt w:val="bullet"/>
      <w:lvlText w:val=""/>
      <w:lvlJc w:val="left"/>
      <w:pPr>
        <w:tabs>
          <w:tab w:val="num" w:pos="1069"/>
        </w:tabs>
        <w:ind w:left="1069" w:hanging="360"/>
      </w:pPr>
      <w:rPr>
        <w:rFonts w:ascii="Wingdings" w:hAnsi="Wingdings" w:hint="default"/>
        <w:sz w:val="16"/>
      </w:rPr>
    </w:lvl>
    <w:lvl w:ilvl="1" w:tplc="04070003" w:tentative="1">
      <w:start w:val="1"/>
      <w:numFmt w:val="bullet"/>
      <w:lvlText w:val="o"/>
      <w:lvlJc w:val="left"/>
      <w:pPr>
        <w:tabs>
          <w:tab w:val="num" w:pos="939"/>
        </w:tabs>
        <w:ind w:left="939" w:hanging="360"/>
      </w:pPr>
      <w:rPr>
        <w:rFonts w:ascii="Courier New" w:hAnsi="Courier New" w:cs="Courier New" w:hint="default"/>
      </w:rPr>
    </w:lvl>
    <w:lvl w:ilvl="2" w:tplc="04070005" w:tentative="1">
      <w:start w:val="1"/>
      <w:numFmt w:val="bullet"/>
      <w:lvlText w:val=""/>
      <w:lvlJc w:val="left"/>
      <w:pPr>
        <w:tabs>
          <w:tab w:val="num" w:pos="1659"/>
        </w:tabs>
        <w:ind w:left="1659" w:hanging="360"/>
      </w:pPr>
      <w:rPr>
        <w:rFonts w:ascii="Wingdings" w:hAnsi="Wingdings" w:hint="default"/>
      </w:rPr>
    </w:lvl>
    <w:lvl w:ilvl="3" w:tplc="04070001" w:tentative="1">
      <w:start w:val="1"/>
      <w:numFmt w:val="bullet"/>
      <w:lvlText w:val=""/>
      <w:lvlJc w:val="left"/>
      <w:pPr>
        <w:tabs>
          <w:tab w:val="num" w:pos="2379"/>
        </w:tabs>
        <w:ind w:left="2379" w:hanging="360"/>
      </w:pPr>
      <w:rPr>
        <w:rFonts w:ascii="Symbol" w:hAnsi="Symbol" w:hint="default"/>
      </w:rPr>
    </w:lvl>
    <w:lvl w:ilvl="4" w:tplc="04070003" w:tentative="1">
      <w:start w:val="1"/>
      <w:numFmt w:val="bullet"/>
      <w:lvlText w:val="o"/>
      <w:lvlJc w:val="left"/>
      <w:pPr>
        <w:tabs>
          <w:tab w:val="num" w:pos="3099"/>
        </w:tabs>
        <w:ind w:left="3099" w:hanging="360"/>
      </w:pPr>
      <w:rPr>
        <w:rFonts w:ascii="Courier New" w:hAnsi="Courier New" w:cs="Courier New" w:hint="default"/>
      </w:rPr>
    </w:lvl>
    <w:lvl w:ilvl="5" w:tplc="04070005" w:tentative="1">
      <w:start w:val="1"/>
      <w:numFmt w:val="bullet"/>
      <w:lvlText w:val=""/>
      <w:lvlJc w:val="left"/>
      <w:pPr>
        <w:tabs>
          <w:tab w:val="num" w:pos="3819"/>
        </w:tabs>
        <w:ind w:left="3819" w:hanging="360"/>
      </w:pPr>
      <w:rPr>
        <w:rFonts w:ascii="Wingdings" w:hAnsi="Wingdings" w:hint="default"/>
      </w:rPr>
    </w:lvl>
    <w:lvl w:ilvl="6" w:tplc="04070001" w:tentative="1">
      <w:start w:val="1"/>
      <w:numFmt w:val="bullet"/>
      <w:lvlText w:val=""/>
      <w:lvlJc w:val="left"/>
      <w:pPr>
        <w:tabs>
          <w:tab w:val="num" w:pos="4539"/>
        </w:tabs>
        <w:ind w:left="4539" w:hanging="360"/>
      </w:pPr>
      <w:rPr>
        <w:rFonts w:ascii="Symbol" w:hAnsi="Symbol" w:hint="default"/>
      </w:rPr>
    </w:lvl>
    <w:lvl w:ilvl="7" w:tplc="04070003" w:tentative="1">
      <w:start w:val="1"/>
      <w:numFmt w:val="bullet"/>
      <w:lvlText w:val="o"/>
      <w:lvlJc w:val="left"/>
      <w:pPr>
        <w:tabs>
          <w:tab w:val="num" w:pos="5259"/>
        </w:tabs>
        <w:ind w:left="5259" w:hanging="360"/>
      </w:pPr>
      <w:rPr>
        <w:rFonts w:ascii="Courier New" w:hAnsi="Courier New" w:cs="Courier New" w:hint="default"/>
      </w:rPr>
    </w:lvl>
    <w:lvl w:ilvl="8" w:tplc="04070005" w:tentative="1">
      <w:start w:val="1"/>
      <w:numFmt w:val="bullet"/>
      <w:lvlText w:val=""/>
      <w:lvlJc w:val="left"/>
      <w:pPr>
        <w:tabs>
          <w:tab w:val="num" w:pos="5979"/>
        </w:tabs>
        <w:ind w:left="5979" w:hanging="360"/>
      </w:pPr>
      <w:rPr>
        <w:rFonts w:ascii="Wingdings" w:hAnsi="Wingdings" w:hint="default"/>
      </w:rPr>
    </w:lvl>
  </w:abstractNum>
  <w:abstractNum w:abstractNumId="1" w15:restartNumberingAfterBreak="0">
    <w:nsid w:val="02DF4E35"/>
    <w:multiLevelType w:val="hybridMultilevel"/>
    <w:tmpl w:val="2D4625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F24BE5"/>
    <w:multiLevelType w:val="hybridMultilevel"/>
    <w:tmpl w:val="CD4A117C"/>
    <w:lvl w:ilvl="0" w:tplc="04090007">
      <w:start w:val="1"/>
      <w:numFmt w:val="bullet"/>
      <w:lvlText w:val=""/>
      <w:lvlJc w:val="left"/>
      <w:pPr>
        <w:tabs>
          <w:tab w:val="num" w:pos="1069"/>
        </w:tabs>
        <w:ind w:left="1069" w:hanging="360"/>
      </w:pPr>
      <w:rPr>
        <w:rFonts w:ascii="Wingdings" w:hAnsi="Wingdings" w:hint="default"/>
        <w:sz w:val="16"/>
      </w:rPr>
    </w:lvl>
    <w:lvl w:ilvl="1" w:tplc="04070003">
      <w:start w:val="1"/>
      <w:numFmt w:val="bullet"/>
      <w:lvlText w:val="o"/>
      <w:lvlJc w:val="left"/>
      <w:pPr>
        <w:tabs>
          <w:tab w:val="num" w:pos="1609"/>
        </w:tabs>
        <w:ind w:left="1609" w:hanging="360"/>
      </w:pPr>
      <w:rPr>
        <w:rFonts w:ascii="Courier New" w:hAnsi="Courier New" w:cs="Courier New" w:hint="default"/>
      </w:rPr>
    </w:lvl>
    <w:lvl w:ilvl="2" w:tplc="04070005" w:tentative="1">
      <w:start w:val="1"/>
      <w:numFmt w:val="bullet"/>
      <w:lvlText w:val=""/>
      <w:lvlJc w:val="left"/>
      <w:pPr>
        <w:tabs>
          <w:tab w:val="num" w:pos="2329"/>
        </w:tabs>
        <w:ind w:left="2329" w:hanging="360"/>
      </w:pPr>
      <w:rPr>
        <w:rFonts w:ascii="Wingdings" w:hAnsi="Wingdings" w:hint="default"/>
      </w:rPr>
    </w:lvl>
    <w:lvl w:ilvl="3" w:tplc="04070001" w:tentative="1">
      <w:start w:val="1"/>
      <w:numFmt w:val="bullet"/>
      <w:lvlText w:val=""/>
      <w:lvlJc w:val="left"/>
      <w:pPr>
        <w:tabs>
          <w:tab w:val="num" w:pos="3049"/>
        </w:tabs>
        <w:ind w:left="3049" w:hanging="360"/>
      </w:pPr>
      <w:rPr>
        <w:rFonts w:ascii="Symbol" w:hAnsi="Symbol" w:hint="default"/>
      </w:rPr>
    </w:lvl>
    <w:lvl w:ilvl="4" w:tplc="04070003" w:tentative="1">
      <w:start w:val="1"/>
      <w:numFmt w:val="bullet"/>
      <w:lvlText w:val="o"/>
      <w:lvlJc w:val="left"/>
      <w:pPr>
        <w:tabs>
          <w:tab w:val="num" w:pos="3769"/>
        </w:tabs>
        <w:ind w:left="3769" w:hanging="360"/>
      </w:pPr>
      <w:rPr>
        <w:rFonts w:ascii="Courier New" w:hAnsi="Courier New" w:cs="Courier New" w:hint="default"/>
      </w:rPr>
    </w:lvl>
    <w:lvl w:ilvl="5" w:tplc="04070005" w:tentative="1">
      <w:start w:val="1"/>
      <w:numFmt w:val="bullet"/>
      <w:lvlText w:val=""/>
      <w:lvlJc w:val="left"/>
      <w:pPr>
        <w:tabs>
          <w:tab w:val="num" w:pos="4489"/>
        </w:tabs>
        <w:ind w:left="4489" w:hanging="360"/>
      </w:pPr>
      <w:rPr>
        <w:rFonts w:ascii="Wingdings" w:hAnsi="Wingdings" w:hint="default"/>
      </w:rPr>
    </w:lvl>
    <w:lvl w:ilvl="6" w:tplc="04070001" w:tentative="1">
      <w:start w:val="1"/>
      <w:numFmt w:val="bullet"/>
      <w:lvlText w:val=""/>
      <w:lvlJc w:val="left"/>
      <w:pPr>
        <w:tabs>
          <w:tab w:val="num" w:pos="5209"/>
        </w:tabs>
        <w:ind w:left="5209" w:hanging="360"/>
      </w:pPr>
      <w:rPr>
        <w:rFonts w:ascii="Symbol" w:hAnsi="Symbol" w:hint="default"/>
      </w:rPr>
    </w:lvl>
    <w:lvl w:ilvl="7" w:tplc="04070003" w:tentative="1">
      <w:start w:val="1"/>
      <w:numFmt w:val="bullet"/>
      <w:lvlText w:val="o"/>
      <w:lvlJc w:val="left"/>
      <w:pPr>
        <w:tabs>
          <w:tab w:val="num" w:pos="5929"/>
        </w:tabs>
        <w:ind w:left="5929" w:hanging="360"/>
      </w:pPr>
      <w:rPr>
        <w:rFonts w:ascii="Courier New" w:hAnsi="Courier New" w:cs="Courier New" w:hint="default"/>
      </w:rPr>
    </w:lvl>
    <w:lvl w:ilvl="8" w:tplc="04070005" w:tentative="1">
      <w:start w:val="1"/>
      <w:numFmt w:val="bullet"/>
      <w:lvlText w:val=""/>
      <w:lvlJc w:val="left"/>
      <w:pPr>
        <w:tabs>
          <w:tab w:val="num" w:pos="6649"/>
        </w:tabs>
        <w:ind w:left="6649" w:hanging="360"/>
      </w:pPr>
      <w:rPr>
        <w:rFonts w:ascii="Wingdings" w:hAnsi="Wingdings" w:hint="default"/>
      </w:rPr>
    </w:lvl>
  </w:abstractNum>
  <w:abstractNum w:abstractNumId="3" w15:restartNumberingAfterBreak="0">
    <w:nsid w:val="0E0454DB"/>
    <w:multiLevelType w:val="hybridMultilevel"/>
    <w:tmpl w:val="2F843E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EE342CB"/>
    <w:multiLevelType w:val="hybridMultilevel"/>
    <w:tmpl w:val="EF1493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6C65B3"/>
    <w:multiLevelType w:val="hybridMultilevel"/>
    <w:tmpl w:val="9426E7CE"/>
    <w:lvl w:ilvl="0" w:tplc="0407000F">
      <w:start w:val="1"/>
      <w:numFmt w:val="decimal"/>
      <w:lvlText w:val="%1."/>
      <w:lvlJc w:val="left"/>
      <w:pPr>
        <w:ind w:left="1069" w:hanging="360"/>
      </w:p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6" w15:restartNumberingAfterBreak="0">
    <w:nsid w:val="1B693A77"/>
    <w:multiLevelType w:val="hybridMultilevel"/>
    <w:tmpl w:val="307EC600"/>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55117F"/>
    <w:multiLevelType w:val="hybridMultilevel"/>
    <w:tmpl w:val="CB003214"/>
    <w:lvl w:ilvl="0" w:tplc="8292A1E0">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7F69EA"/>
    <w:multiLevelType w:val="hybridMultilevel"/>
    <w:tmpl w:val="0436E7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6D7C22"/>
    <w:multiLevelType w:val="hybridMultilevel"/>
    <w:tmpl w:val="041ACB7C"/>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0" w15:restartNumberingAfterBreak="0">
    <w:nsid w:val="48176E69"/>
    <w:multiLevelType w:val="hybridMultilevel"/>
    <w:tmpl w:val="250EE0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DD708EE"/>
    <w:multiLevelType w:val="hybridMultilevel"/>
    <w:tmpl w:val="D35AB6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E50127"/>
    <w:multiLevelType w:val="hybridMultilevel"/>
    <w:tmpl w:val="A38E05B6"/>
    <w:lvl w:ilvl="0" w:tplc="A762ECA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EC40577"/>
    <w:multiLevelType w:val="hybridMultilevel"/>
    <w:tmpl w:val="9A16A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11F4AAA"/>
    <w:multiLevelType w:val="hybridMultilevel"/>
    <w:tmpl w:val="2BCA3DC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62ED5893"/>
    <w:multiLevelType w:val="hybridMultilevel"/>
    <w:tmpl w:val="96A6F6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9122A29"/>
    <w:multiLevelType w:val="hybridMultilevel"/>
    <w:tmpl w:val="2F52C2F2"/>
    <w:lvl w:ilvl="0" w:tplc="B7E435F4">
      <w:start w:val="1"/>
      <w:numFmt w:val="bullet"/>
      <w:lvlText w:val=""/>
      <w:lvlJc w:val="left"/>
      <w:pPr>
        <w:ind w:left="360" w:hanging="360"/>
      </w:pPr>
      <w:rPr>
        <w:rFonts w:ascii="Wingdings" w:hAnsi="Wingdings" w:hint="default"/>
        <w:color w:val="008080"/>
        <w:sz w:val="20"/>
        <w:szCs w:val="24"/>
        <w:lang w:val="de-D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B101B9A"/>
    <w:multiLevelType w:val="hybridMultilevel"/>
    <w:tmpl w:val="34EEECD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B170DD2"/>
    <w:multiLevelType w:val="hybridMultilevel"/>
    <w:tmpl w:val="551688C8"/>
    <w:lvl w:ilvl="0" w:tplc="0407000F">
      <w:start w:val="1"/>
      <w:numFmt w:val="decimal"/>
      <w:lvlText w:val="%1."/>
      <w:lvlJc w:val="left"/>
      <w:pPr>
        <w:ind w:left="1069" w:hanging="360"/>
      </w:pPr>
    </w:lvl>
    <w:lvl w:ilvl="1" w:tplc="04070019">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9" w15:restartNumberingAfterBreak="0">
    <w:nsid w:val="6DF22706"/>
    <w:multiLevelType w:val="hybridMultilevel"/>
    <w:tmpl w:val="1CB241FC"/>
    <w:lvl w:ilvl="0" w:tplc="E438F41E">
      <w:start w:val="1"/>
      <w:numFmt w:val="bullet"/>
      <w:pStyle w:val="PepperlFuchsBullet"/>
      <w:lvlText w:val=""/>
      <w:lvlJc w:val="left"/>
      <w:pPr>
        <w:ind w:left="360" w:hanging="360"/>
      </w:pPr>
      <w:rPr>
        <w:rFonts w:ascii="Wingdings" w:hAnsi="Wingdings" w:hint="default"/>
        <w:color w:val="008080"/>
        <w:sz w:val="20"/>
        <w:szCs w:val="24"/>
        <w:lang w:val="de-D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F1D512A"/>
    <w:multiLevelType w:val="hybridMultilevel"/>
    <w:tmpl w:val="8F16B2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7"/>
  </w:num>
  <w:num w:numId="2">
    <w:abstractNumId w:val="12"/>
  </w:num>
  <w:num w:numId="3">
    <w:abstractNumId w:val="6"/>
  </w:num>
  <w:num w:numId="4">
    <w:abstractNumId w:val="16"/>
  </w:num>
  <w:num w:numId="5">
    <w:abstractNumId w:val="19"/>
  </w:num>
  <w:num w:numId="6">
    <w:abstractNumId w:val="0"/>
  </w:num>
  <w:num w:numId="7">
    <w:abstractNumId w:val="2"/>
  </w:num>
  <w:num w:numId="8">
    <w:abstractNumId w:val="18"/>
  </w:num>
  <w:num w:numId="9">
    <w:abstractNumId w:val="5"/>
  </w:num>
  <w:num w:numId="10">
    <w:abstractNumId w:val="4"/>
  </w:num>
  <w:num w:numId="11">
    <w:abstractNumId w:val="9"/>
  </w:num>
  <w:num w:numId="12">
    <w:abstractNumId w:val="10"/>
  </w:num>
  <w:num w:numId="13">
    <w:abstractNumId w:val="8"/>
  </w:num>
  <w:num w:numId="14">
    <w:abstractNumId w:val="7"/>
  </w:num>
  <w:num w:numId="15">
    <w:abstractNumId w:val="11"/>
  </w:num>
  <w:num w:numId="16">
    <w:abstractNumId w:val="14"/>
  </w:num>
  <w:num w:numId="17">
    <w:abstractNumId w:val="15"/>
  </w:num>
  <w:num w:numId="18">
    <w:abstractNumId w:val="20"/>
  </w:num>
  <w:num w:numId="19">
    <w:abstractNumId w:val="1"/>
  </w:num>
  <w:num w:numId="20">
    <w:abstractNumId w:val="13"/>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autoHyphenation/>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9437A174-0064-4ECD-BD9A-81D20228E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pPr>
      <w:spacing w:after="200" w:line="276" w:lineRule="auto"/>
    </w:pPr>
    <w:rPr>
      <w:sz w:val="22"/>
      <w:szCs w:val="22"/>
      <w:lang w:val="en-US" w:eastAsia="en-US"/>
    </w:rPr>
  </w:style>
  <w:style w:type="paragraph" w:styleId="berschrift1">
    <w:name w:val="heading 1"/>
    <w:basedOn w:val="Standard"/>
    <w:next w:val="Standard"/>
    <w:link w:val="berschrift1Zchn"/>
    <w:uiPriority w:val="9"/>
    <w:pPr>
      <w:keepNext/>
      <w:keepLines/>
      <w:spacing w:before="480" w:after="0"/>
      <w:outlineLvl w:val="0"/>
    </w:pPr>
    <w:rPr>
      <w:rFonts w:eastAsia="Times New Roman"/>
      <w:b/>
      <w:bCs/>
      <w:color w:val="007B64"/>
      <w:sz w:val="28"/>
      <w:szCs w:val="28"/>
    </w:rPr>
  </w:style>
  <w:style w:type="paragraph" w:styleId="berschrift2">
    <w:name w:val="heading 2"/>
    <w:basedOn w:val="Standard"/>
    <w:next w:val="Standard"/>
    <w:link w:val="berschrift2Zchn"/>
    <w:uiPriority w:val="9"/>
    <w:semiHidden/>
    <w:unhideWhenUs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pPr>
      <w:spacing w:before="240" w:after="60"/>
      <w:outlineLvl w:val="4"/>
    </w:pPr>
    <w:rPr>
      <w:rFonts w:ascii="Calibri" w:eastAsia="Times New Roman" w:hAnsi="Calibri"/>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Pr>
      <w:rFonts w:ascii="Arial" w:eastAsia="Times New Roman" w:hAnsi="Arial" w:cs="Times New Roman"/>
      <w:b/>
      <w:bCs/>
      <w:color w:val="007B64"/>
      <w:sz w:val="28"/>
      <w:szCs w:val="28"/>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Pr>
      <w:rFonts w:ascii="Tahoma" w:hAnsi="Tahoma" w:cs="Tahoma"/>
      <w:sz w:val="16"/>
      <w:szCs w:val="16"/>
    </w:rPr>
  </w:style>
  <w:style w:type="paragraph" w:customStyle="1" w:styleId="PepperlFuchsHeadline32pt">
    <w:name w:val="Pepperl+Fuchs Headline 32 pt"/>
    <w:aliases w:val="green"/>
    <w:next w:val="Standard"/>
    <w:link w:val="PepperlFuchsHeadline32ptZchn"/>
    <w:qFormat/>
    <w:pPr>
      <w:spacing w:line="834" w:lineRule="exact"/>
    </w:pPr>
    <w:rPr>
      <w:b/>
      <w:color w:val="00A587"/>
      <w:sz w:val="64"/>
      <w:szCs w:val="64"/>
      <w:lang w:val="en-US" w:eastAsia="en-US"/>
    </w:rPr>
  </w:style>
  <w:style w:type="paragraph" w:customStyle="1" w:styleId="PepperlFuchsHeadline">
    <w:name w:val="Pepperl+Fuchs Headline"/>
    <w:aliases w:val="16 pt,grey"/>
    <w:next w:val="Standard"/>
    <w:link w:val="PepperlFuchsHeadlineZchn"/>
    <w:qFormat/>
    <w:pPr>
      <w:spacing w:line="414" w:lineRule="exact"/>
    </w:pPr>
    <w:rPr>
      <w:b/>
      <w:color w:val="425563"/>
      <w:sz w:val="32"/>
      <w:szCs w:val="32"/>
      <w:lang w:val="en-US" w:eastAsia="en-US"/>
    </w:rPr>
  </w:style>
  <w:style w:type="character" w:customStyle="1" w:styleId="PepperlFuchsHeadline32ptZchn">
    <w:name w:val="Pepperl+Fuchs Headline 32 pt Zchn"/>
    <w:aliases w:val="green Zchn"/>
    <w:link w:val="PepperlFuchsHeadline32pt"/>
    <w:rPr>
      <w:b/>
      <w:color w:val="00A587"/>
      <w:sz w:val="64"/>
      <w:szCs w:val="64"/>
      <w:lang w:val="en-US"/>
    </w:rPr>
  </w:style>
  <w:style w:type="paragraph" w:customStyle="1" w:styleId="PepperlFuchsBodyCopy10ptblack">
    <w:name w:val="Pepperl+Fuchs Body Copy 10 pt black"/>
    <w:next w:val="Standard"/>
    <w:link w:val="PepperlFuchsBodyCopy10ptblackZchn"/>
    <w:qFormat/>
    <w:pPr>
      <w:spacing w:after="200" w:line="260" w:lineRule="exact"/>
    </w:pPr>
    <w:rPr>
      <w:color w:val="000000"/>
      <w:lang w:val="en-US" w:eastAsia="en-US"/>
    </w:rPr>
  </w:style>
  <w:style w:type="character" w:customStyle="1" w:styleId="PepperlFuchsHeadlineZchn">
    <w:name w:val="Pepperl+Fuchs Headline Zchn"/>
    <w:aliases w:val="16 pt Zchn,grey Zchn"/>
    <w:link w:val="PepperlFuchsHeadline"/>
    <w:rPr>
      <w:b/>
      <w:color w:val="425563"/>
      <w:sz w:val="32"/>
      <w:szCs w:val="32"/>
      <w:lang w:val="en-US"/>
    </w:rPr>
  </w:style>
  <w:style w:type="paragraph" w:customStyle="1" w:styleId="PepperlFuchsSubheadline">
    <w:name w:val="Pepperl+Fuchs Subheadline"/>
    <w:aliases w:val="10 pt black"/>
    <w:next w:val="Standard"/>
    <w:link w:val="PepperlFuchsSubheadlineZchn"/>
    <w:qFormat/>
    <w:pPr>
      <w:spacing w:after="200" w:line="260" w:lineRule="exact"/>
    </w:pPr>
    <w:rPr>
      <w:b/>
      <w:color w:val="000000"/>
      <w:lang w:val="en-US" w:eastAsia="en-US"/>
    </w:rPr>
  </w:style>
  <w:style w:type="character" w:customStyle="1" w:styleId="PepperlFuchsBodyCopy10ptblackZchn">
    <w:name w:val="Pepperl+Fuchs Body Copy 10 pt black Zchn"/>
    <w:link w:val="PepperlFuchsBodyCopy10ptblack"/>
    <w:rPr>
      <w:color w:val="000000"/>
      <w:sz w:val="20"/>
      <w:szCs w:val="20"/>
      <w:lang w:val="en-US"/>
    </w:rPr>
  </w:style>
  <w:style w:type="paragraph" w:customStyle="1" w:styleId="PepperlFuchsTableofContents">
    <w:name w:val="Pepperl+Fuchs Table of Contents"/>
    <w:next w:val="Standard"/>
    <w:link w:val="PepperlFuchsTableofContentsZchn"/>
    <w:qFormat/>
    <w:pPr>
      <w:tabs>
        <w:tab w:val="left" w:pos="2268"/>
      </w:tabs>
      <w:spacing w:after="200" w:line="471" w:lineRule="exact"/>
    </w:pPr>
    <w:rPr>
      <w:b/>
      <w:color w:val="00A587"/>
      <w:sz w:val="36"/>
      <w:szCs w:val="64"/>
      <w:lang w:val="en-US" w:eastAsia="en-US"/>
    </w:rPr>
  </w:style>
  <w:style w:type="character" w:customStyle="1" w:styleId="PepperlFuchsSubheadlineZchn">
    <w:name w:val="Pepperl+Fuchs Subheadline Zchn"/>
    <w:aliases w:val="10 pt black Zchn"/>
    <w:link w:val="PepperlFuchsSubheadline"/>
    <w:rPr>
      <w:b/>
      <w:color w:val="000000"/>
      <w:sz w:val="20"/>
      <w:szCs w:val="20"/>
      <w:lang w:val="en-US"/>
    </w:rPr>
  </w:style>
  <w:style w:type="paragraph" w:customStyle="1" w:styleId="PepperlFuchsTOCHeading1">
    <w:name w:val="Pepperl+Fuchs TOC Heading 1"/>
    <w:next w:val="Standard"/>
    <w:link w:val="PepperlFuchsTOCHeading1Zchn"/>
    <w:qFormat/>
    <w:pPr>
      <w:tabs>
        <w:tab w:val="right" w:leader="dot" w:pos="10206"/>
      </w:tabs>
      <w:spacing w:after="200" w:line="260" w:lineRule="exact"/>
    </w:pPr>
    <w:rPr>
      <w:b/>
      <w:color w:val="000000"/>
      <w:lang w:val="en-US" w:eastAsia="en-US"/>
    </w:rPr>
  </w:style>
  <w:style w:type="character" w:customStyle="1" w:styleId="PepperlFuchsTableofContentsZchn">
    <w:name w:val="Pepperl+Fuchs Table of Contents Zchn"/>
    <w:link w:val="PepperlFuchsTableofContents"/>
    <w:rPr>
      <w:b/>
      <w:color w:val="00A587"/>
      <w:sz w:val="36"/>
      <w:szCs w:val="64"/>
      <w:lang w:val="en-US"/>
    </w:rPr>
  </w:style>
  <w:style w:type="paragraph" w:customStyle="1" w:styleId="PepperlFuchsTOCHeading2">
    <w:name w:val="Pepperl+Fuchs TOC Heading 2"/>
    <w:next w:val="Standard"/>
    <w:link w:val="PepperlFuchsTOCHeading2Zchn"/>
    <w:qFormat/>
    <w:pPr>
      <w:tabs>
        <w:tab w:val="right" w:leader="dot" w:pos="10206"/>
      </w:tabs>
      <w:spacing w:after="200" w:line="260" w:lineRule="exact"/>
      <w:ind w:left="284"/>
    </w:pPr>
    <w:rPr>
      <w:color w:val="000000"/>
      <w:lang w:val="en-US" w:eastAsia="en-US"/>
    </w:rPr>
  </w:style>
  <w:style w:type="character" w:customStyle="1" w:styleId="PepperlFuchsTOCHeading1Zchn">
    <w:name w:val="Pepperl+Fuchs TOC Heading 1 Zchn"/>
    <w:link w:val="PepperlFuchsTOCHeading1"/>
    <w:rPr>
      <w:b/>
      <w:color w:val="000000"/>
      <w:sz w:val="20"/>
      <w:szCs w:val="20"/>
      <w:lang w:val="en-US"/>
    </w:rPr>
  </w:style>
  <w:style w:type="paragraph" w:customStyle="1" w:styleId="PepperlFuchsTOCHeading3">
    <w:name w:val="Pepperl+Fuchs TOC Heading 3"/>
    <w:next w:val="Standard"/>
    <w:link w:val="PepperlFuchsTOCHeading3Zchn"/>
    <w:qFormat/>
    <w:pPr>
      <w:tabs>
        <w:tab w:val="right" w:leader="dot" w:pos="10206"/>
      </w:tabs>
      <w:spacing w:after="200" w:line="260" w:lineRule="exact"/>
      <w:ind w:left="567"/>
    </w:pPr>
    <w:rPr>
      <w:color w:val="000000"/>
      <w:lang w:val="en-US" w:eastAsia="en-US"/>
    </w:rPr>
  </w:style>
  <w:style w:type="character" w:customStyle="1" w:styleId="PepperlFuchsTOCHeading2Zchn">
    <w:name w:val="Pepperl+Fuchs TOC Heading 2 Zchn"/>
    <w:link w:val="PepperlFuchsTOCHeading2"/>
    <w:rPr>
      <w:color w:val="000000"/>
      <w:sz w:val="20"/>
      <w:szCs w:val="20"/>
      <w:lang w:val="en-US"/>
    </w:rPr>
  </w:style>
  <w:style w:type="table" w:styleId="Tabellenraster">
    <w:name w:val="Table Grid"/>
    <w:basedOn w:val="NormaleTabel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pperlFuchsTOCHeading3Zchn">
    <w:name w:val="Pepperl+Fuchs TOC Heading 3 Zchn"/>
    <w:link w:val="PepperlFuchsTOCHeading3"/>
    <w:rPr>
      <w:color w:val="000000"/>
      <w:sz w:val="20"/>
      <w:szCs w:val="20"/>
      <w:lang w:val="en-US"/>
    </w:rPr>
  </w:style>
  <w:style w:type="paragraph" w:customStyle="1" w:styleId="PepperlFuchsTableCaption">
    <w:name w:val="Pepperl+Fuchs Table Caption"/>
    <w:next w:val="Standard"/>
    <w:link w:val="PepperlFuchsTableCaptionZchn"/>
    <w:qFormat/>
    <w:pPr>
      <w:spacing w:line="260" w:lineRule="exact"/>
    </w:pPr>
    <w:rPr>
      <w:b/>
      <w:color w:val="FFFFFF"/>
      <w:lang w:val="en-US" w:eastAsia="en-US"/>
    </w:rPr>
  </w:style>
  <w:style w:type="paragraph" w:customStyle="1" w:styleId="PepperlFuchsTableBody">
    <w:name w:val="Pepperl+Fuchs Table Body"/>
    <w:basedOn w:val="Standard"/>
    <w:link w:val="PepperlFuchsTableBodyZchn"/>
    <w:qFormat/>
    <w:pPr>
      <w:spacing w:after="0" w:line="260" w:lineRule="exact"/>
    </w:pPr>
    <w:rPr>
      <w:sz w:val="20"/>
    </w:rPr>
  </w:style>
  <w:style w:type="character" w:customStyle="1" w:styleId="PepperlFuchsTableCaptionZchn">
    <w:name w:val="Pepperl+Fuchs Table Caption Zchn"/>
    <w:link w:val="PepperlFuchsTableCaption"/>
    <w:rPr>
      <w:b/>
      <w:color w:val="FFFFFF"/>
      <w:sz w:val="20"/>
      <w:szCs w:val="20"/>
    </w:rPr>
  </w:style>
  <w:style w:type="paragraph" w:customStyle="1" w:styleId="PepperlFuchsBullet">
    <w:name w:val="Pepperl+Fuchs Bullet"/>
    <w:next w:val="Standard"/>
    <w:link w:val="PepperlFuchsBulletZchn"/>
    <w:qFormat/>
    <w:pPr>
      <w:numPr>
        <w:numId w:val="5"/>
      </w:numPr>
      <w:spacing w:after="200" w:line="260" w:lineRule="exact"/>
      <w:ind w:left="170" w:hanging="170"/>
    </w:pPr>
    <w:rPr>
      <w:color w:val="000000"/>
      <w:lang w:val="en-US" w:eastAsia="en-US"/>
    </w:rPr>
  </w:style>
  <w:style w:type="character" w:customStyle="1" w:styleId="PepperlFuchsTableBodyZchn">
    <w:name w:val="Pepperl+Fuchs Table Body Zchn"/>
    <w:link w:val="PepperlFuchsTableBody"/>
    <w:rPr>
      <w:sz w:val="20"/>
    </w:rPr>
  </w:style>
  <w:style w:type="paragraph" w:customStyle="1" w:styleId="PepperlFuchsHeading1green">
    <w:name w:val="Pepperl+Fuchs Heading 1 green"/>
    <w:next w:val="Standard"/>
    <w:link w:val="PepperlFuchsHeading1greenZchn"/>
    <w:qFormat/>
    <w:pPr>
      <w:spacing w:after="200" w:line="471" w:lineRule="exact"/>
    </w:pPr>
    <w:rPr>
      <w:b/>
      <w:color w:val="00A587"/>
      <w:sz w:val="36"/>
      <w:szCs w:val="36"/>
      <w:lang w:val="en-US" w:eastAsia="en-US"/>
    </w:rPr>
  </w:style>
  <w:style w:type="character" w:customStyle="1" w:styleId="PepperlFuchsBulletZchn">
    <w:name w:val="Pepperl+Fuchs Bullet Zchn"/>
    <w:link w:val="PepperlFuchsBullet"/>
    <w:rPr>
      <w:color w:val="000000"/>
      <w:sz w:val="20"/>
      <w:szCs w:val="20"/>
      <w:lang w:val="en-US"/>
    </w:rPr>
  </w:style>
  <w:style w:type="paragraph" w:customStyle="1" w:styleId="PepperlFuchsHeading2">
    <w:name w:val="Pepperl+Fuchs Heading 2"/>
    <w:next w:val="Standard"/>
    <w:link w:val="PepperlFuchsHeading2Zchn"/>
    <w:qFormat/>
    <w:pPr>
      <w:spacing w:after="200" w:line="364" w:lineRule="exact"/>
    </w:pPr>
    <w:rPr>
      <w:b/>
      <w:color w:val="425563"/>
      <w:sz w:val="28"/>
      <w:szCs w:val="28"/>
      <w:lang w:val="en-US" w:eastAsia="en-US"/>
    </w:rPr>
  </w:style>
  <w:style w:type="character" w:customStyle="1" w:styleId="PepperlFuchsHeading1greenZchn">
    <w:name w:val="Pepperl+Fuchs Heading 1 green Zchn"/>
    <w:link w:val="PepperlFuchsHeading1green"/>
    <w:rPr>
      <w:b/>
      <w:color w:val="00A587"/>
      <w:sz w:val="36"/>
      <w:szCs w:val="36"/>
      <w:lang w:val="en-US"/>
    </w:rPr>
  </w:style>
  <w:style w:type="paragraph" w:customStyle="1" w:styleId="PepperlFuchsHeading3">
    <w:name w:val="Pepperl+Fuchs Heading 3"/>
    <w:next w:val="Standard"/>
    <w:link w:val="PepperlFuchsHeading3Zchn"/>
    <w:qFormat/>
    <w:pPr>
      <w:spacing w:after="200" w:line="323" w:lineRule="exact"/>
    </w:pPr>
    <w:rPr>
      <w:b/>
      <w:color w:val="687782"/>
      <w:sz w:val="24"/>
      <w:szCs w:val="24"/>
      <w:lang w:val="en-US" w:eastAsia="en-US"/>
    </w:rPr>
  </w:style>
  <w:style w:type="character" w:customStyle="1" w:styleId="PepperlFuchsHeading2Zchn">
    <w:name w:val="Pepperl+Fuchs Heading 2 Zchn"/>
    <w:link w:val="PepperlFuchsHeading2"/>
    <w:rPr>
      <w:b/>
      <w:color w:val="425563"/>
      <w:sz w:val="28"/>
      <w:szCs w:val="28"/>
      <w:lang w:val="en-US"/>
    </w:rPr>
  </w:style>
  <w:style w:type="character" w:styleId="Fett">
    <w:name w:val="Strong"/>
    <w:uiPriority w:val="22"/>
    <w:rPr>
      <w:b/>
      <w:bCs/>
    </w:rPr>
  </w:style>
  <w:style w:type="character" w:customStyle="1" w:styleId="PepperlFuchsHeading3Zchn">
    <w:name w:val="Pepperl+Fuchs Heading 3 Zchn"/>
    <w:link w:val="PepperlFuchsHeading3"/>
    <w:rPr>
      <w:b/>
      <w:color w:val="687782"/>
      <w:sz w:val="24"/>
      <w:szCs w:val="24"/>
      <w:lang w:val="en-US"/>
    </w:rPr>
  </w:style>
  <w:style w:type="table" w:customStyle="1" w:styleId="PepperlFuchsTable">
    <w:name w:val="Pepperl+Fuchs Table"/>
    <w:basedOn w:val="NormaleTabelle"/>
    <w:uiPriority w:val="99"/>
    <w:pPr>
      <w:spacing w:before="90" w:after="90" w:line="260" w:lineRule="exact"/>
    </w:p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DDE0"/>
      <w:vAlign w:val="center"/>
    </w:tcPr>
    <w:tblStylePr w:type="firstRow">
      <w:rPr>
        <w:rFonts w:ascii="Arial" w:hAnsi="Arial"/>
        <w:b/>
        <w:color w:val="FFFFFF"/>
        <w:sz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425563"/>
      </w:tcPr>
    </w:tblStylePr>
  </w:style>
  <w:style w:type="paragraph" w:styleId="Beschriftung">
    <w:name w:val="caption"/>
    <w:basedOn w:val="Standard"/>
    <w:next w:val="Standard"/>
    <w:uiPriority w:val="35"/>
    <w:unhideWhenUsed/>
    <w:qFormat/>
    <w:pPr>
      <w:spacing w:line="240" w:lineRule="auto"/>
    </w:pPr>
    <w:rPr>
      <w:rFonts w:eastAsia="Calibri" w:cs="Arial"/>
      <w:b/>
      <w:bCs/>
      <w:color w:val="4F81BD"/>
      <w:sz w:val="18"/>
      <w:szCs w:val="18"/>
      <w:lang w:val="de-DE" w:eastAsia="de-DE"/>
    </w:rPr>
  </w:style>
  <w:style w:type="character" w:customStyle="1" w:styleId="berschrift5Zchn">
    <w:name w:val="Überschrift 5 Zchn"/>
    <w:link w:val="berschrift5"/>
    <w:uiPriority w:val="9"/>
    <w:semiHidden/>
    <w:rPr>
      <w:rFonts w:ascii="Calibri" w:eastAsia="Times New Roman" w:hAnsi="Calibri" w:cs="Times New Roman"/>
      <w:b/>
      <w:bCs/>
      <w:i/>
      <w:iCs/>
      <w:sz w:val="26"/>
      <w:szCs w:val="26"/>
      <w:lang w:val="en-US" w:eastAsia="en-US"/>
    </w:rPr>
  </w:style>
  <w:style w:type="paragraph" w:styleId="Listenabsatz">
    <w:name w:val="List Paragraph"/>
    <w:basedOn w:val="Standard"/>
    <w:uiPriority w:val="34"/>
    <w:pPr>
      <w:ind w:left="720"/>
      <w:contextualSpacing/>
    </w:pPr>
  </w:style>
  <w:style w:type="character" w:customStyle="1" w:styleId="berschrift2Zchn">
    <w:name w:val="Überschrift 2 Zchn"/>
    <w:basedOn w:val="Absatz-Standardschriftart"/>
    <w:link w:val="berschrift2"/>
    <w:uiPriority w:val="9"/>
    <w:semiHidden/>
    <w:rPr>
      <w:rFonts w:asciiTheme="majorHAnsi" w:eastAsiaTheme="majorEastAsia" w:hAnsiTheme="majorHAnsi" w:cstheme="majorBidi"/>
      <w:color w:val="2E74B5" w:themeColor="accent1" w:themeShade="BF"/>
      <w:sz w:val="26"/>
      <w:szCs w:val="26"/>
      <w:lang w:val="en-US" w:eastAsia="en-US"/>
    </w:rPr>
  </w:style>
  <w:style w:type="character" w:styleId="Hyperlink">
    <w:name w:val="Hyperlink"/>
    <w:basedOn w:val="Absatz-Standardschriftart"/>
    <w:uiPriority w:val="99"/>
    <w:unhideWhenUsed/>
    <w:rPr>
      <w:color w:val="0563C1" w:themeColor="hyperlink"/>
      <w:u w:val="single"/>
    </w:rPr>
  </w:style>
  <w:style w:type="character" w:styleId="NichtaufgelsteErwhnung">
    <w:name w:val="Unresolved Mention"/>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ange\AppData\Roaming\Microsoft\Templates\PF_WordTemplate_1406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PF_WordTemplate_140617.dotx</Template>
  <TotalTime>0</TotalTime>
  <Pages>1</Pages>
  <Words>146</Words>
  <Characters>920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1064</CharactersWithSpaces>
  <SharedDoc>false</SharedDoc>
  <HLinks>
    <vt:vector size="6" baseType="variant">
      <vt:variant>
        <vt:i4>2424848</vt:i4>
      </vt:variant>
      <vt:variant>
        <vt:i4>0</vt:i4>
      </vt:variant>
      <vt:variant>
        <vt:i4>0</vt:i4>
      </vt:variant>
      <vt:variant>
        <vt:i4>5</vt:i4>
      </vt:variant>
      <vt:variant>
        <vt:lpwstr>mailto:ischmitt@de.pepperl-fuchs.com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 Anne-Kathrin</dc:creator>
  <cp:keywords/>
  <cp:lastModifiedBy>Schmitt Irmtraud</cp:lastModifiedBy>
  <cp:revision>2</cp:revision>
  <cp:lastPrinted>2025-02-19T13:38:00Z</cp:lastPrinted>
  <dcterms:created xsi:type="dcterms:W3CDTF">2025-03-07T15:23:00Z</dcterms:created>
  <dcterms:modified xsi:type="dcterms:W3CDTF">2025-03-07T15:23:00Z</dcterms:modified>
</cp:coreProperties>
</file>